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B70DE" w14:textId="77777777" w:rsidR="00334844" w:rsidRDefault="00334844" w:rsidP="00334844">
      <w:pPr>
        <w:spacing w:before="240" w:line="240" w:lineRule="auto"/>
        <w:jc w:val="center"/>
        <w:rPr>
          <w:rFonts w:asciiTheme="majorBidi" w:eastAsia="Times New Roman" w:hAnsiTheme="majorBidi" w:cstheme="majorBidi"/>
          <w:b/>
          <w:bCs/>
          <w:sz w:val="32"/>
          <w:szCs w:val="32"/>
        </w:rPr>
      </w:pPr>
      <w:r w:rsidRPr="00334844">
        <w:rPr>
          <w:rFonts w:asciiTheme="majorBidi" w:eastAsia="Times New Roman" w:hAnsiTheme="majorBidi" w:cstheme="majorBidi"/>
          <w:b/>
          <w:bCs/>
          <w:sz w:val="32"/>
          <w:szCs w:val="32"/>
        </w:rPr>
        <w:t>Cognitive Function Disorders in Adult Patients with Lupus Nephritis and Its Correlation with the Disease Activity</w:t>
      </w:r>
    </w:p>
    <w:p w14:paraId="4785E604" w14:textId="77777777" w:rsidR="00B72928" w:rsidRPr="00334844" w:rsidRDefault="00B72928" w:rsidP="00794F50">
      <w:pPr>
        <w:spacing w:before="240" w:line="240" w:lineRule="auto"/>
        <w:rPr>
          <w:rFonts w:asciiTheme="majorBidi" w:hAnsiTheme="majorBidi" w:cstheme="majorBidi"/>
          <w:b/>
          <w:bCs/>
          <w:sz w:val="28"/>
          <w:szCs w:val="28"/>
        </w:rPr>
      </w:pPr>
      <w:r w:rsidRPr="00334844">
        <w:rPr>
          <w:rFonts w:asciiTheme="majorBidi" w:hAnsiTheme="majorBidi" w:cstheme="majorBidi"/>
          <w:b/>
          <w:bCs/>
          <w:sz w:val="28"/>
          <w:szCs w:val="28"/>
        </w:rPr>
        <w:t>Abstract</w:t>
      </w:r>
    </w:p>
    <w:p w14:paraId="1C244FD3" w14:textId="2B2BFEBD" w:rsidR="00C130E9" w:rsidRDefault="00B72928" w:rsidP="002F65ED">
      <w:pPr>
        <w:jc w:val="both"/>
        <w:rPr>
          <w:rFonts w:asciiTheme="majorBidi" w:hAnsiTheme="majorBidi" w:cstheme="majorBidi"/>
          <w:sz w:val="24"/>
          <w:szCs w:val="24"/>
        </w:rPr>
      </w:pPr>
      <w:r w:rsidRPr="00334844">
        <w:rPr>
          <w:rFonts w:asciiTheme="majorBidi" w:hAnsiTheme="majorBidi" w:cstheme="majorBidi"/>
          <w:b/>
          <w:bCs/>
          <w:sz w:val="24"/>
          <w:szCs w:val="24"/>
        </w:rPr>
        <w:t>Background:</w:t>
      </w:r>
      <w:r w:rsidRPr="00334844">
        <w:rPr>
          <w:rFonts w:asciiTheme="majorBidi" w:hAnsiTheme="majorBidi" w:cstheme="majorBidi"/>
          <w:sz w:val="24"/>
          <w:szCs w:val="24"/>
        </w:rPr>
        <w:t xml:space="preserve"> </w:t>
      </w:r>
      <w:r w:rsidR="00C130E9" w:rsidRPr="00C130E9">
        <w:rPr>
          <w:rFonts w:asciiTheme="majorBidi" w:hAnsiTheme="majorBidi" w:cstheme="majorBidi"/>
          <w:sz w:val="24"/>
          <w:szCs w:val="24"/>
        </w:rPr>
        <w:t xml:space="preserve">A complex autoimmune disease, systemic lupus erythematosus (SLE) mostly strikes females.  The abnormal accumulation of immune complexes, the involvement of numerous organs, and the excessive production of different types of autoantibodies are the hallmarks of this condition.  </w:t>
      </w:r>
      <w:r w:rsidR="00C24D3B" w:rsidRPr="00334844">
        <w:rPr>
          <w:rFonts w:asciiTheme="majorBidi" w:hAnsiTheme="majorBidi" w:cstheme="majorBidi"/>
          <w:b/>
          <w:bCs/>
          <w:sz w:val="24"/>
          <w:szCs w:val="24"/>
        </w:rPr>
        <w:t>the</w:t>
      </w:r>
      <w:r w:rsidR="00334844" w:rsidRPr="00334844">
        <w:rPr>
          <w:rFonts w:asciiTheme="majorBidi" w:hAnsiTheme="majorBidi" w:cstheme="majorBidi"/>
          <w:b/>
          <w:bCs/>
          <w:sz w:val="24"/>
          <w:szCs w:val="24"/>
        </w:rPr>
        <w:t xml:space="preserve"> purpose of this study </w:t>
      </w:r>
      <w:r w:rsidR="00C24D3B" w:rsidRPr="00C24D3B">
        <w:rPr>
          <w:rFonts w:asciiTheme="majorBidi" w:hAnsiTheme="majorBidi" w:cstheme="majorBidi"/>
          <w:sz w:val="24"/>
          <w:szCs w:val="24"/>
        </w:rPr>
        <w:t>cognitive function disorders in adult patients with lupus nephritis (LN) and their correlation with the disease activity of LN, as compared to SLE without nephritis</w:t>
      </w:r>
      <w:r w:rsidR="001A3C75" w:rsidRPr="00334844">
        <w:rPr>
          <w:rFonts w:asciiTheme="majorBidi" w:hAnsiTheme="majorBidi" w:cstheme="majorBidi"/>
          <w:sz w:val="24"/>
          <w:szCs w:val="24"/>
        </w:rPr>
        <w:t>.</w:t>
      </w:r>
      <w:r w:rsidRPr="00334844">
        <w:rPr>
          <w:rFonts w:asciiTheme="majorBidi" w:hAnsiTheme="majorBidi" w:cstheme="majorBidi"/>
          <w:sz w:val="24"/>
          <w:szCs w:val="24"/>
        </w:rPr>
        <w:t xml:space="preserve"> </w:t>
      </w:r>
      <w:r w:rsidRPr="00334844">
        <w:rPr>
          <w:rFonts w:asciiTheme="majorBidi" w:hAnsiTheme="majorBidi" w:cstheme="majorBidi"/>
          <w:b/>
          <w:bCs/>
          <w:sz w:val="24"/>
          <w:szCs w:val="24"/>
        </w:rPr>
        <w:t>Methods:</w:t>
      </w:r>
      <w:r w:rsidRPr="00334844">
        <w:rPr>
          <w:rFonts w:asciiTheme="majorBidi" w:hAnsiTheme="majorBidi" w:cstheme="majorBidi"/>
          <w:sz w:val="24"/>
          <w:szCs w:val="24"/>
        </w:rPr>
        <w:t xml:space="preserve"> </w:t>
      </w:r>
      <w:r w:rsidR="00334844" w:rsidRPr="00334844">
        <w:rPr>
          <w:rFonts w:asciiTheme="majorBidi" w:hAnsiTheme="majorBidi" w:cstheme="majorBidi"/>
          <w:sz w:val="24"/>
          <w:szCs w:val="24"/>
        </w:rPr>
        <w:t>This case-controlled study included 120 patients who carried out at the Nephrology Unit, Internal Medicine Department, at Benha University Hospitals</w:t>
      </w:r>
      <w:r w:rsidR="00BC337A">
        <w:rPr>
          <w:rFonts w:asciiTheme="majorBidi" w:hAnsiTheme="majorBidi" w:cstheme="majorBidi"/>
          <w:sz w:val="24"/>
          <w:szCs w:val="24"/>
        </w:rPr>
        <w:t xml:space="preserve"> </w:t>
      </w:r>
      <w:r w:rsidR="001A28C6" w:rsidRPr="00913675">
        <w:rPr>
          <w:rFonts w:asciiTheme="majorBidi" w:hAnsiTheme="majorBidi" w:cstheme="majorBidi"/>
          <w:sz w:val="24"/>
          <w:szCs w:val="24"/>
        </w:rPr>
        <w:t>from</w:t>
      </w:r>
      <w:r w:rsidR="00BC337A" w:rsidRPr="00913675">
        <w:rPr>
          <w:rFonts w:asciiTheme="majorBidi" w:hAnsiTheme="majorBidi" w:cstheme="majorBidi"/>
          <w:sz w:val="24"/>
          <w:szCs w:val="24"/>
        </w:rPr>
        <w:t xml:space="preserve"> April 2022 </w:t>
      </w:r>
      <w:r w:rsidR="001A28C6" w:rsidRPr="00913675">
        <w:rPr>
          <w:rFonts w:asciiTheme="majorBidi" w:hAnsiTheme="majorBidi" w:cstheme="majorBidi"/>
          <w:sz w:val="24"/>
          <w:szCs w:val="24"/>
        </w:rPr>
        <w:t>to</w:t>
      </w:r>
      <w:r w:rsidR="00BC337A" w:rsidRPr="00913675">
        <w:rPr>
          <w:rFonts w:asciiTheme="majorBidi" w:hAnsiTheme="majorBidi" w:cstheme="majorBidi"/>
          <w:sz w:val="24"/>
          <w:szCs w:val="24"/>
        </w:rPr>
        <w:t xml:space="preserve"> April 2024</w:t>
      </w:r>
      <w:r w:rsidR="00AD70B2" w:rsidRPr="00334844">
        <w:rPr>
          <w:rFonts w:asciiTheme="majorBidi" w:hAnsiTheme="majorBidi" w:cstheme="majorBidi"/>
          <w:sz w:val="24"/>
          <w:szCs w:val="24"/>
        </w:rPr>
        <w:t>.</w:t>
      </w:r>
      <w:r w:rsidR="00F73676" w:rsidRPr="00334844">
        <w:rPr>
          <w:rFonts w:asciiTheme="majorBidi" w:hAnsiTheme="majorBidi" w:cstheme="majorBidi"/>
          <w:sz w:val="24"/>
          <w:szCs w:val="24"/>
        </w:rPr>
        <w:t xml:space="preserve"> </w:t>
      </w:r>
      <w:r w:rsidR="00334844" w:rsidRPr="00334844">
        <w:rPr>
          <w:rFonts w:asciiTheme="majorBidi" w:hAnsiTheme="majorBidi" w:cstheme="majorBidi"/>
          <w:sz w:val="24"/>
          <w:szCs w:val="24"/>
        </w:rPr>
        <w:t xml:space="preserve">Patients were divided into two groups: Group 1: Fifty adult patients with </w:t>
      </w:r>
      <w:r w:rsidR="00663071">
        <w:rPr>
          <w:rFonts w:asciiTheme="majorBidi" w:hAnsiTheme="majorBidi" w:cstheme="majorBidi"/>
          <w:sz w:val="24"/>
          <w:szCs w:val="24"/>
        </w:rPr>
        <w:t>SLE</w:t>
      </w:r>
      <w:r w:rsidR="00334844" w:rsidRPr="00334844">
        <w:rPr>
          <w:rFonts w:asciiTheme="majorBidi" w:hAnsiTheme="majorBidi" w:cstheme="majorBidi"/>
          <w:sz w:val="24"/>
          <w:szCs w:val="24"/>
        </w:rPr>
        <w:t xml:space="preserve"> who fulfill the criteria of American College of Rheumatology, Group 2: Seventy adult patients with </w:t>
      </w:r>
      <w:r w:rsidR="0037161F">
        <w:rPr>
          <w:rFonts w:asciiTheme="majorBidi" w:hAnsiTheme="majorBidi" w:cstheme="majorBidi"/>
          <w:sz w:val="24"/>
          <w:szCs w:val="24"/>
        </w:rPr>
        <w:t>LN</w:t>
      </w:r>
      <w:r w:rsidR="00334844" w:rsidRPr="00334844">
        <w:rPr>
          <w:rFonts w:asciiTheme="majorBidi" w:hAnsiTheme="majorBidi" w:cstheme="majorBidi"/>
          <w:sz w:val="24"/>
          <w:szCs w:val="24"/>
        </w:rPr>
        <w:t xml:space="preserve">. </w:t>
      </w:r>
      <w:r w:rsidRPr="00334844">
        <w:rPr>
          <w:rFonts w:asciiTheme="majorBidi" w:hAnsiTheme="majorBidi" w:cstheme="majorBidi"/>
          <w:b/>
          <w:bCs/>
          <w:sz w:val="24"/>
          <w:szCs w:val="24"/>
        </w:rPr>
        <w:t>Results</w:t>
      </w:r>
      <w:r w:rsidRPr="00334844">
        <w:rPr>
          <w:rFonts w:asciiTheme="majorBidi" w:hAnsiTheme="majorBidi" w:cstheme="majorBidi"/>
          <w:sz w:val="24"/>
          <w:szCs w:val="24"/>
        </w:rPr>
        <w:t xml:space="preserve">: </w:t>
      </w:r>
      <w:r w:rsidR="00C130E9" w:rsidRPr="00C130E9">
        <w:rPr>
          <w:rFonts w:asciiTheme="majorBidi" w:hAnsiTheme="majorBidi" w:cstheme="majorBidi"/>
          <w:sz w:val="24"/>
          <w:szCs w:val="24"/>
        </w:rPr>
        <w:t xml:space="preserve">The estimated glomerular filtration rate, complement component 3, and complement component 4 in the LN group all showed significant positive correlations with </w:t>
      </w:r>
      <w:r w:rsidR="00C130E9" w:rsidRPr="00913675">
        <w:rPr>
          <w:rFonts w:asciiTheme="majorBidi" w:hAnsiTheme="majorBidi" w:cstheme="majorBidi"/>
          <w:sz w:val="24"/>
          <w:szCs w:val="24"/>
        </w:rPr>
        <w:t xml:space="preserve">the </w:t>
      </w:r>
      <w:r w:rsidR="00593CE3" w:rsidRPr="00913675">
        <w:rPr>
          <w:rFonts w:asciiTheme="majorBidi" w:hAnsiTheme="majorBidi" w:cstheme="majorBidi"/>
          <w:sz w:val="24"/>
          <w:szCs w:val="24"/>
        </w:rPr>
        <w:t>Montreal Cognitive Assessment (</w:t>
      </w:r>
      <w:proofErr w:type="gramStart"/>
      <w:r w:rsidR="00593CE3" w:rsidRPr="00913675">
        <w:rPr>
          <w:rFonts w:asciiTheme="majorBidi" w:hAnsiTheme="majorBidi" w:cstheme="majorBidi"/>
          <w:sz w:val="24"/>
          <w:szCs w:val="24"/>
        </w:rPr>
        <w:t>MOCA</w:t>
      </w:r>
      <w:r w:rsidR="00593CE3" w:rsidRPr="00913675">
        <w:rPr>
          <w:rFonts w:asciiTheme="majorBidi" w:hAnsiTheme="majorBidi" w:cstheme="majorBidi" w:hint="cs"/>
          <w:sz w:val="24"/>
          <w:szCs w:val="24"/>
          <w:rtl/>
        </w:rPr>
        <w:t xml:space="preserve"> </w:t>
      </w:r>
      <w:r w:rsidR="00913675">
        <w:rPr>
          <w:rFonts w:asciiTheme="majorBidi" w:hAnsiTheme="majorBidi" w:cstheme="majorBidi"/>
          <w:sz w:val="24"/>
          <w:szCs w:val="24"/>
        </w:rPr>
        <w:t>)</w:t>
      </w:r>
      <w:r w:rsidR="00593CE3" w:rsidRPr="00C130E9">
        <w:rPr>
          <w:rFonts w:asciiTheme="majorBidi" w:hAnsiTheme="majorBidi" w:cstheme="majorBidi"/>
          <w:sz w:val="24"/>
          <w:szCs w:val="24"/>
        </w:rPr>
        <w:t>score</w:t>
      </w:r>
      <w:proofErr w:type="gramEnd"/>
      <w:r w:rsidR="00C130E9" w:rsidRPr="00C130E9">
        <w:rPr>
          <w:rFonts w:asciiTheme="majorBidi" w:hAnsiTheme="majorBidi" w:cstheme="majorBidi"/>
          <w:sz w:val="24"/>
          <w:szCs w:val="24"/>
        </w:rPr>
        <w:t xml:space="preserve">. </w:t>
      </w:r>
      <w:r w:rsidR="002F65ED">
        <w:rPr>
          <w:rFonts w:asciiTheme="majorBidi" w:hAnsiTheme="majorBidi" w:cstheme="majorBidi"/>
          <w:sz w:val="24"/>
          <w:szCs w:val="24"/>
        </w:rPr>
        <w:t>O</w:t>
      </w:r>
      <w:r w:rsidR="002F65ED" w:rsidRPr="002F65ED">
        <w:rPr>
          <w:rFonts w:asciiTheme="majorBidi" w:hAnsiTheme="majorBidi" w:cstheme="majorBidi"/>
          <w:sz w:val="24"/>
          <w:szCs w:val="24"/>
        </w:rPr>
        <w:t>therwise</w:t>
      </w:r>
      <w:r w:rsidR="00C130E9" w:rsidRPr="00C130E9">
        <w:rPr>
          <w:rFonts w:asciiTheme="majorBidi" w:hAnsiTheme="majorBidi" w:cstheme="majorBidi"/>
          <w:sz w:val="24"/>
          <w:szCs w:val="24"/>
        </w:rPr>
        <w:t xml:space="preserve">, the following markers were found to be significantly inversely correlated with the MOCA score: systolic and diastolic blood pressure, urea and creatinine levels, total leukocyte count, erythrocyte sedimentation rate, C-reactive protein, antiphospholipid antibodies, lupus anticoagulant, protein/creatinine ratio, albumin/creatinine ratio, </w:t>
      </w:r>
      <w:r w:rsidR="00593CE3" w:rsidRPr="00C130E9">
        <w:rPr>
          <w:rFonts w:asciiTheme="majorBidi" w:hAnsiTheme="majorBidi" w:cstheme="majorBidi"/>
          <w:sz w:val="24"/>
          <w:szCs w:val="24"/>
        </w:rPr>
        <w:t>24-hour</w:t>
      </w:r>
      <w:r w:rsidR="00C130E9" w:rsidRPr="00C130E9">
        <w:rPr>
          <w:rFonts w:asciiTheme="majorBidi" w:hAnsiTheme="majorBidi" w:cstheme="majorBidi"/>
          <w:sz w:val="24"/>
          <w:szCs w:val="24"/>
        </w:rPr>
        <w:t xml:space="preserve"> urine protein, activity index, and chronicity index.</w:t>
      </w:r>
    </w:p>
    <w:p w14:paraId="39E0A8E2" w14:textId="5B0EB8E8" w:rsidR="002E36F7" w:rsidRDefault="00B72928" w:rsidP="002E36F7">
      <w:pPr>
        <w:jc w:val="both"/>
        <w:rPr>
          <w:rFonts w:asciiTheme="majorBidi" w:hAnsiTheme="majorBidi" w:cstheme="majorBidi"/>
          <w:sz w:val="24"/>
          <w:szCs w:val="24"/>
        </w:rPr>
      </w:pPr>
      <w:r w:rsidRPr="00334844">
        <w:rPr>
          <w:rFonts w:asciiTheme="majorBidi" w:hAnsiTheme="majorBidi" w:cstheme="majorBidi"/>
          <w:b/>
          <w:bCs/>
          <w:sz w:val="24"/>
          <w:szCs w:val="24"/>
        </w:rPr>
        <w:t>Conclusion:</w:t>
      </w:r>
      <w:r w:rsidR="009F7C0D" w:rsidRPr="00334844">
        <w:rPr>
          <w:rFonts w:asciiTheme="majorBidi" w:hAnsiTheme="majorBidi" w:cstheme="majorBidi"/>
          <w:sz w:val="24"/>
          <w:szCs w:val="24"/>
          <w:vertAlign w:val="superscript"/>
        </w:rPr>
        <w:t xml:space="preserve"> </w:t>
      </w:r>
      <w:r w:rsidR="002E36F7" w:rsidRPr="002E36F7">
        <w:rPr>
          <w:rFonts w:asciiTheme="majorBidi" w:hAnsiTheme="majorBidi" w:cstheme="majorBidi"/>
          <w:sz w:val="24"/>
          <w:szCs w:val="24"/>
        </w:rPr>
        <w:t xml:space="preserve">SLE patients frequently experience subclinical cognitive deficits that are not adequately assessed. The LN group reported significantly lower MOCA scores than the SLE group. MOCA is </w:t>
      </w:r>
      <w:r w:rsidR="00663071" w:rsidRPr="002E36F7">
        <w:rPr>
          <w:rFonts w:asciiTheme="majorBidi" w:hAnsiTheme="majorBidi" w:cstheme="majorBidi"/>
          <w:sz w:val="24"/>
          <w:szCs w:val="24"/>
        </w:rPr>
        <w:t>an</w:t>
      </w:r>
      <w:r w:rsidR="002E36F7" w:rsidRPr="002E36F7">
        <w:rPr>
          <w:rFonts w:asciiTheme="majorBidi" w:hAnsiTheme="majorBidi" w:cstheme="majorBidi"/>
          <w:sz w:val="24"/>
          <w:szCs w:val="24"/>
        </w:rPr>
        <w:t xml:space="preserve"> instrument for detection of moderate cognitive impairment in LN, with a specificity of 86% and a sensitivity of 81.4%.</w:t>
      </w:r>
    </w:p>
    <w:p w14:paraId="09F6D7B1" w14:textId="4A2DA55A" w:rsidR="0080458C" w:rsidRPr="00334844" w:rsidRDefault="00B72928" w:rsidP="002E36F7">
      <w:pPr>
        <w:jc w:val="both"/>
        <w:rPr>
          <w:rFonts w:asciiTheme="majorBidi" w:hAnsiTheme="majorBidi" w:cstheme="majorBidi"/>
          <w:sz w:val="24"/>
          <w:szCs w:val="24"/>
        </w:rPr>
      </w:pPr>
      <w:r w:rsidRPr="00334844">
        <w:rPr>
          <w:rFonts w:asciiTheme="majorBidi" w:hAnsiTheme="majorBidi" w:cstheme="majorBidi"/>
          <w:b/>
          <w:bCs/>
          <w:sz w:val="24"/>
          <w:szCs w:val="24"/>
        </w:rPr>
        <w:t>Keywords:</w:t>
      </w:r>
      <w:r w:rsidRPr="00334844">
        <w:t xml:space="preserve"> </w:t>
      </w:r>
      <w:bookmarkStart w:id="0" w:name="_Hlk197857545"/>
      <w:bookmarkStart w:id="1" w:name="_Hlk197785785"/>
      <w:r w:rsidR="00164CD4" w:rsidRPr="00913675">
        <w:rPr>
          <w:rFonts w:asciiTheme="majorBidi" w:hAnsiTheme="majorBidi" w:cstheme="majorBidi"/>
          <w:sz w:val="24"/>
          <w:szCs w:val="24"/>
        </w:rPr>
        <w:t>C</w:t>
      </w:r>
      <w:r w:rsidR="00C22B08" w:rsidRPr="00913675">
        <w:rPr>
          <w:rFonts w:asciiTheme="majorBidi" w:hAnsiTheme="majorBidi" w:cstheme="majorBidi"/>
          <w:sz w:val="24"/>
          <w:szCs w:val="24"/>
        </w:rPr>
        <w:t>ognitive impairment</w:t>
      </w:r>
      <w:r w:rsidR="00334844" w:rsidRPr="00913675">
        <w:rPr>
          <w:rFonts w:asciiTheme="majorBidi" w:hAnsiTheme="majorBidi" w:cstheme="majorBidi"/>
          <w:sz w:val="24"/>
          <w:szCs w:val="24"/>
        </w:rPr>
        <w:t xml:space="preserve">, </w:t>
      </w:r>
      <w:r w:rsidR="00593CE3" w:rsidRPr="00913675">
        <w:rPr>
          <w:rFonts w:asciiTheme="majorBidi" w:hAnsiTheme="majorBidi" w:cstheme="majorBidi"/>
          <w:sz w:val="24"/>
          <w:szCs w:val="24"/>
        </w:rPr>
        <w:t>Disease activity, Disorders</w:t>
      </w:r>
      <w:r w:rsidR="00334844" w:rsidRPr="00913675">
        <w:rPr>
          <w:rFonts w:asciiTheme="majorBidi" w:hAnsiTheme="majorBidi" w:cstheme="majorBidi"/>
          <w:sz w:val="24"/>
          <w:szCs w:val="24"/>
        </w:rPr>
        <w:t>, Lupus nephritis</w:t>
      </w:r>
      <w:bookmarkEnd w:id="0"/>
      <w:r w:rsidR="00A708CD">
        <w:rPr>
          <w:rFonts w:asciiTheme="majorBidi" w:hAnsiTheme="majorBidi" w:cstheme="majorBidi"/>
          <w:sz w:val="24"/>
          <w:szCs w:val="24"/>
        </w:rPr>
        <w:t>.</w:t>
      </w:r>
    </w:p>
    <w:bookmarkEnd w:id="1"/>
    <w:p w14:paraId="5DBD4BC9" w14:textId="77777777" w:rsidR="0080458C" w:rsidRDefault="0080458C" w:rsidP="00ED1E3C">
      <w:pPr>
        <w:spacing w:before="240" w:after="0" w:line="240" w:lineRule="auto"/>
        <w:jc w:val="lowKashida"/>
        <w:rPr>
          <w:rFonts w:asciiTheme="majorBidi" w:hAnsiTheme="majorBidi" w:cstheme="majorBidi"/>
          <w:b/>
          <w:bCs/>
          <w:sz w:val="24"/>
          <w:szCs w:val="24"/>
          <w:u w:val="single"/>
        </w:rPr>
      </w:pPr>
      <w:r w:rsidRPr="00334844">
        <w:rPr>
          <w:rFonts w:asciiTheme="majorBidi" w:hAnsiTheme="majorBidi" w:cstheme="majorBidi"/>
          <w:b/>
          <w:bCs/>
          <w:sz w:val="24"/>
          <w:szCs w:val="24"/>
          <w:u w:val="single"/>
        </w:rPr>
        <w:t>Introduction</w:t>
      </w:r>
    </w:p>
    <w:p w14:paraId="4211377C" w14:textId="0E4E2716" w:rsidR="0035676D" w:rsidRPr="00212F45" w:rsidRDefault="00325F67" w:rsidP="00C24D3B">
      <w:pPr>
        <w:spacing w:before="240" w:after="0" w:line="240" w:lineRule="auto"/>
        <w:jc w:val="lowKashida"/>
        <w:rPr>
          <w:rFonts w:asciiTheme="majorBidi" w:hAnsiTheme="majorBidi" w:cstheme="majorBidi"/>
          <w:sz w:val="24"/>
          <w:szCs w:val="24"/>
        </w:rPr>
      </w:pPr>
      <w:r w:rsidRPr="00A708CD">
        <w:rPr>
          <w:rFonts w:asciiTheme="majorBidi" w:hAnsiTheme="majorBidi" w:cstheme="majorBidi"/>
          <w:sz w:val="24"/>
          <w:szCs w:val="24"/>
        </w:rPr>
        <w:t>Systemic lupus erythematosus (SLE) is an</w:t>
      </w:r>
      <w:r w:rsidR="003F600B" w:rsidRPr="00A708CD">
        <w:rPr>
          <w:rFonts w:asciiTheme="majorBidi" w:hAnsiTheme="majorBidi" w:cstheme="majorBidi"/>
          <w:sz w:val="24"/>
          <w:szCs w:val="24"/>
        </w:rPr>
        <w:t xml:space="preserve"> autoimmune disorder primarily </w:t>
      </w:r>
      <w:r w:rsidR="003F600B" w:rsidRPr="003F600B">
        <w:rPr>
          <w:rFonts w:asciiTheme="majorBidi" w:hAnsiTheme="majorBidi" w:cstheme="majorBidi"/>
          <w:sz w:val="24"/>
          <w:szCs w:val="24"/>
        </w:rPr>
        <w:t>impacts women.</w:t>
      </w:r>
      <w:r>
        <w:rPr>
          <w:rFonts w:asciiTheme="majorBidi" w:hAnsiTheme="majorBidi" w:cstheme="majorBidi"/>
          <w:sz w:val="24"/>
          <w:szCs w:val="24"/>
        </w:rPr>
        <w:t xml:space="preserve"> </w:t>
      </w:r>
      <w:r w:rsidR="003F600B" w:rsidRPr="003F600B">
        <w:rPr>
          <w:rFonts w:asciiTheme="majorBidi" w:hAnsiTheme="majorBidi" w:cstheme="majorBidi"/>
          <w:sz w:val="24"/>
          <w:szCs w:val="24"/>
        </w:rPr>
        <w:t xml:space="preserve">Some of its most notable features include the accumulation of immune complexes, the excessive production of a diverse array of autoantibodies, and the involvement of multiple organs. Inconsistent clinical courses and prognoses are the hallmarks of SLE.    </w:t>
      </w:r>
      <w:r w:rsidR="002E36F7" w:rsidRPr="002E36F7">
        <w:rPr>
          <w:rFonts w:asciiTheme="majorBidi" w:hAnsiTheme="majorBidi" w:cstheme="majorBidi"/>
          <w:sz w:val="24"/>
          <w:szCs w:val="24"/>
        </w:rPr>
        <w:t>The formation of antigen-antibody complexes occurs as these auto-antibodies bind to their specific antigens.</w:t>
      </w:r>
      <w:r w:rsidR="00C24D3B" w:rsidRPr="00C24D3B">
        <w:rPr>
          <w:rFonts w:asciiTheme="majorBidi" w:hAnsiTheme="majorBidi" w:cstheme="majorBidi"/>
          <w:sz w:val="24"/>
          <w:szCs w:val="24"/>
        </w:rPr>
        <w:t xml:space="preserve"> This results in the accumulation of these chemicals in various organs and tissues, including the circulatory system, the kidneys, the subcutaneous tissue, and the neurological system</w:t>
      </w:r>
      <w:r w:rsidR="00C24D3B">
        <w:rPr>
          <w:rFonts w:asciiTheme="majorBidi" w:hAnsiTheme="majorBidi" w:cstheme="majorBidi"/>
          <w:sz w:val="24"/>
          <w:szCs w:val="24"/>
        </w:rPr>
        <w:t xml:space="preserve"> </w:t>
      </w:r>
      <w:r w:rsidR="000B4EE7">
        <w:fldChar w:fldCharType="begin">
          <w:fldData xml:space="preserve">PEVuZE5vdGU+PENpdGU+PEF1dGhvcj5Nb2hhbWVkIFRoYWhhPC9BdXRob3I+PFllYXI+MjAyNTwv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</w:fldData>
        </w:fldChar>
      </w:r>
      <w:r w:rsidR="00A91A43">
        <w:instrText xml:space="preserve"> ADDIN EN.CITE </w:instrText>
      </w:r>
      <w:r w:rsidR="00A91A43">
        <w:fldChar w:fldCharType="begin">
          <w:fldData xml:space="preserve">PEVuZE5vdGU+PENpdGU+PEF1dGhvcj5Nb2hhbWVkIFRoYWhhPC9BdXRob3I+PFllYXI+MjAyNTwv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</w:fldData>
        </w:fldChar>
      </w:r>
      <w:r w:rsidR="00A91A43">
        <w:instrText xml:space="preserve"> ADDIN EN.CITE.DATA </w:instrText>
      </w:r>
      <w:r w:rsidR="00A91A43">
        <w:fldChar w:fldCharType="end"/>
      </w:r>
      <w:r w:rsidR="000B4EE7">
        <w:fldChar w:fldCharType="separate"/>
      </w:r>
      <w:r w:rsidR="002F631C">
        <w:rPr>
          <w:noProof/>
        </w:rPr>
        <w:t>(1)</w:t>
      </w:r>
      <w:r w:rsidR="000B4EE7">
        <w:fldChar w:fldCharType="end"/>
      </w:r>
      <w:r w:rsidR="000B4EE7">
        <w:t>.</w:t>
      </w:r>
    </w:p>
    <w:p w14:paraId="298A653E" w14:textId="31F1CA10" w:rsidR="0035676D" w:rsidRPr="00212F45" w:rsidRDefault="009F3924" w:rsidP="00212F45">
      <w:pPr>
        <w:spacing w:before="240" w:after="0" w:line="240" w:lineRule="auto"/>
        <w:jc w:val="lowKashida"/>
        <w:rPr>
          <w:rFonts w:asciiTheme="majorBidi" w:hAnsiTheme="majorBidi" w:cstheme="majorBidi"/>
          <w:sz w:val="24"/>
          <w:szCs w:val="24"/>
        </w:rPr>
      </w:pPr>
      <w:r w:rsidRPr="009F3924">
        <w:rPr>
          <w:rFonts w:asciiTheme="majorBidi" w:hAnsiTheme="majorBidi" w:cstheme="majorBidi"/>
          <w:sz w:val="24"/>
          <w:szCs w:val="24"/>
        </w:rPr>
        <w:t xml:space="preserve">SLE's most prevalent and severe manifestation is kidney involvement, which affects up to 75% of patients throughout the disease's progression.  </w:t>
      </w:r>
      <w:r w:rsidR="00C24D3B" w:rsidRPr="00C24D3B">
        <w:rPr>
          <w:rFonts w:asciiTheme="majorBidi" w:hAnsiTheme="majorBidi" w:cstheme="majorBidi"/>
          <w:sz w:val="24"/>
          <w:szCs w:val="24"/>
        </w:rPr>
        <w:t xml:space="preserve">Subclinical laboratory abnormalities, </w:t>
      </w:r>
      <w:r w:rsidR="00C24D3B" w:rsidRPr="00C24D3B">
        <w:rPr>
          <w:rFonts w:asciiTheme="majorBidi" w:hAnsiTheme="majorBidi" w:cstheme="majorBidi"/>
          <w:sz w:val="24"/>
          <w:szCs w:val="24"/>
        </w:rPr>
        <w:lastRenderedPageBreak/>
        <w:t>overt nephritis, nephrotic syndrome, and rapidly progressive renal failure are all possible manifestations of lupus nephritis (LN)</w:t>
      </w:r>
      <w:r w:rsidR="002F631C">
        <w:fldChar w:fldCharType="begin"/>
      </w:r>
      <w:r w:rsidR="00A91A43">
        <w:instrText xml:space="preserve"> ADDIN EN.CITE &lt;EndNote&gt;&lt;Cite&gt;&lt;Author&gt;Battaglia&lt;/Author&gt;&lt;Year&gt;2021&lt;/Year&gt;&lt;RecNum&gt;2&lt;/RecNum&gt;&lt;DisplayText&gt;(2)&lt;/DisplayText&gt;&lt;record&gt;&lt;rec-number&gt;2&lt;/rec-number&gt;&lt;foreign-keys&gt;&lt;key app="EN" db-id="vfraxaxfks0ts7e9fd65fvr52rxv25rv50f0" timestamp="1741766846"&gt;2&lt;/key&gt;&lt;/foreign-keys&gt;&lt;ref-type name="Journal Article"&gt;17&lt;/ref-type&gt;&lt;contributors&gt;&lt;authors&gt;&lt;author&gt;Battaglia, M.&lt;/author&gt;&lt;author&gt;Garrett-Sinha, L. A.&lt;/author&gt;&lt;/authors&gt;&lt;/contributors&gt;&lt;auth-address&gt;Department of Biochemistry, State University of New York at Buffalo, Buffalo, NY, 14203, USA.&lt;/auth-address&gt;&lt;titles&gt;&lt;title&gt;Bacterial infections in lupus: Roles in promoting immune activation and in pathogenesis of the disease&lt;/title&gt;&lt;secondary-title&gt;J Transl Autoimmun&lt;/secondary-title&gt;&lt;/titles&gt;&lt;periodical&gt;&lt;full-title&gt;J Transl Autoimmun&lt;/full-title&gt;&lt;/periodical&gt;&lt;pages&gt;14-30&lt;/pages&gt;&lt;volume&gt;4&lt;/volume&gt;&lt;edition&gt;20201223&lt;/edition&gt;&lt;keywords&gt;&lt;keyword&gt;Feedback&lt;/keyword&gt;&lt;keyword&gt;Infection&lt;/keyword&gt;&lt;keyword&gt;Leaky gut&lt;/keyword&gt;&lt;keyword&gt;Microbiome&lt;/keyword&gt;&lt;keyword&gt;Systemic lupus erythematosus&lt;/keyword&gt;&lt;keyword&gt;Trigger&lt;/keyword&gt;&lt;/keywords&gt;&lt;dates&gt;&lt;year&gt;2021&lt;/year&gt;&lt;/dates&gt;&lt;isbn&gt;2589-9090&lt;/isbn&gt;&lt;accession-num&gt;33490939&lt;/accession-num&gt;&lt;urls&gt;&lt;/urls&gt;&lt;custom1&gt;None.&lt;/custom1&gt;&lt;custom2&gt;PMC7804979&lt;/custom2&gt;&lt;electronic-resource-num&gt;10.1016/j.jtauto.2020.100078&lt;/electronic-resource-num&gt;&lt;remote-database-provider&gt;NLM&lt;/remote-database-provider&gt;&lt;language&gt;eng&lt;/language&gt;&lt;/record&gt;&lt;/Cite&gt;&lt;/EndNote&gt;</w:instrText>
      </w:r>
      <w:r w:rsidR="002F631C">
        <w:fldChar w:fldCharType="separate"/>
      </w:r>
      <w:r w:rsidR="002F631C">
        <w:rPr>
          <w:noProof/>
        </w:rPr>
        <w:t>(2)</w:t>
      </w:r>
      <w:r w:rsidR="002F631C">
        <w:fldChar w:fldCharType="end"/>
      </w:r>
      <w:r w:rsidR="002F631C">
        <w:t>.</w:t>
      </w:r>
    </w:p>
    <w:p w14:paraId="3D5AC328" w14:textId="2630A872" w:rsidR="0035676D" w:rsidRPr="00212F45" w:rsidRDefault="00402875" w:rsidP="0070426F">
      <w:pPr>
        <w:spacing w:before="240" w:after="0" w:line="240" w:lineRule="auto"/>
        <w:jc w:val="lowKashida"/>
        <w:rPr>
          <w:rFonts w:asciiTheme="majorBidi" w:hAnsiTheme="majorBidi" w:cstheme="majorBidi"/>
          <w:sz w:val="24"/>
          <w:szCs w:val="24"/>
        </w:rPr>
      </w:pPr>
      <w:r w:rsidRPr="00402875">
        <w:rPr>
          <w:rFonts w:asciiTheme="majorBidi" w:hAnsiTheme="majorBidi" w:cstheme="majorBidi"/>
          <w:sz w:val="24"/>
          <w:szCs w:val="24"/>
        </w:rPr>
        <w:t xml:space="preserve">Seizures and psychosis are hallmarks of SLE and affect multiple bodily systems and the brain. </w:t>
      </w:r>
      <w:r w:rsidR="004B3BE2" w:rsidRPr="004B3BE2">
        <w:rPr>
          <w:rFonts w:asciiTheme="majorBidi" w:hAnsiTheme="majorBidi" w:cstheme="majorBidi"/>
          <w:sz w:val="24"/>
          <w:szCs w:val="24"/>
        </w:rPr>
        <w:t xml:space="preserve">In addition, individuals diagnosed with SLE exhibit a wide range of neuropsychiatric symptoms.  </w:t>
      </w:r>
      <w:r w:rsidR="0070426F" w:rsidRPr="0070426F">
        <w:rPr>
          <w:rFonts w:asciiTheme="majorBidi" w:hAnsiTheme="majorBidi" w:cstheme="majorBidi"/>
          <w:sz w:val="24"/>
          <w:szCs w:val="24"/>
        </w:rPr>
        <w:t xml:space="preserve">As a result of all these neurological symptoms, neuropsychiatric systemic lupus erythematosus is medically diagnosed. Problems with cognition, organic brain syndromes, convulsions, delirium, </w:t>
      </w:r>
      <w:r w:rsidR="0070426F" w:rsidRPr="00A708CD">
        <w:rPr>
          <w:rFonts w:asciiTheme="majorBidi" w:hAnsiTheme="majorBidi" w:cstheme="majorBidi"/>
          <w:sz w:val="24"/>
          <w:szCs w:val="24"/>
        </w:rPr>
        <w:t xml:space="preserve">psychosis, and peripheral and central nervous system effects are all possible symptoms of </w:t>
      </w:r>
      <w:r w:rsidR="00707405" w:rsidRPr="00A708CD">
        <w:rPr>
          <w:rFonts w:asciiTheme="majorBidi" w:hAnsiTheme="majorBidi" w:cstheme="majorBidi"/>
          <w:sz w:val="24"/>
          <w:szCs w:val="24"/>
        </w:rPr>
        <w:t xml:space="preserve">neuropsychiatric systemic lupus erythematosus </w:t>
      </w:r>
      <w:r w:rsidR="0070426F" w:rsidRPr="0070426F">
        <w:rPr>
          <w:rFonts w:asciiTheme="majorBidi" w:hAnsiTheme="majorBidi" w:cstheme="majorBidi"/>
          <w:sz w:val="24"/>
          <w:szCs w:val="24"/>
        </w:rPr>
        <w:t>(NPSLE)</w:t>
      </w:r>
      <w:r w:rsidR="00334844">
        <w:fldChar w:fldCharType="begin">
          <w:fldData xml:space="preserve">PEVuZE5vdGU+PENpdGU+PEF1dGhvcj5TaGluPC9BdXRob3I+PFllYXI+MjAyMjwvWWVhcj48UmVj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==
</w:fldData>
        </w:fldChar>
      </w:r>
      <w:r w:rsidR="00A91A43">
        <w:instrText xml:space="preserve"> ADDIN EN.CITE </w:instrText>
      </w:r>
      <w:r w:rsidR="00A91A43">
        <w:fldChar w:fldCharType="begin">
          <w:fldData xml:space="preserve">PEVuZE5vdGU+PENpdGU+PEF1dGhvcj5TaGluPC9BdXRob3I+PFllYXI+MjAyMjwvWWVhcj48UmVj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==
</w:fldData>
        </w:fldChar>
      </w:r>
      <w:r w:rsidR="00A91A43">
        <w:instrText xml:space="preserve"> ADDIN EN.CITE.DATA </w:instrText>
      </w:r>
      <w:r w:rsidR="00A91A43">
        <w:fldChar w:fldCharType="end"/>
      </w:r>
      <w:r w:rsidR="00334844">
        <w:fldChar w:fldCharType="separate"/>
      </w:r>
      <w:r w:rsidR="00334844">
        <w:rPr>
          <w:noProof/>
        </w:rPr>
        <w:t>(3)</w:t>
      </w:r>
      <w:r w:rsidR="00334844">
        <w:fldChar w:fldCharType="end"/>
      </w:r>
      <w:r w:rsidR="002F631C">
        <w:t>.</w:t>
      </w:r>
    </w:p>
    <w:p w14:paraId="15DAED26" w14:textId="63F8BB8C" w:rsidR="0035676D" w:rsidRDefault="00444815" w:rsidP="00700CFB">
      <w:pPr>
        <w:pStyle w:val="P"/>
      </w:pPr>
      <w:r w:rsidRPr="00444815">
        <w:t>When it comes to neurological and mental disorders, SLE can manifest in 19 different ways, one of which is cognitive dysfunction (CD).   Using standards set out by the ACR.</w:t>
      </w:r>
      <w:r w:rsidR="00D937FF" w:rsidRPr="00D937FF">
        <w:t xml:space="preserve">  This condition is present in 20 to 80 percent of individuals with SLE, which is twice the prevalence in the general population.  Additionally, it is recognized as the most prevalent manifestation of the disease, with a prevalence of 55-80% in NPSLE patients</w:t>
      </w:r>
      <w:r w:rsidR="00D937FF">
        <w:t xml:space="preserve"> </w:t>
      </w:r>
      <w:r w:rsidR="00334844" w:rsidRPr="008962E8">
        <w:fldChar w:fldCharType="begin"/>
      </w:r>
      <w:r w:rsidR="002F6684" w:rsidRPr="008962E8">
        <w:instrText xml:space="preserve"> ADDIN EN.CITE &lt;EndNote&gt;&lt;Cite&gt;&lt;Author&gt;Mahardini&lt;/Author&gt;&lt;Year&gt;2022&lt;/Year&gt;&lt;RecNum&gt;5&lt;/RecNum&gt;&lt;DisplayText&gt;(4)&lt;/DisplayText&gt;&lt;record&gt;&lt;rec-number&gt;5&lt;/rec-number&gt;&lt;foreign-keys&gt;&lt;key app="EN" db-id="vfraxaxfks0ts7e9fd65fvr52rxv25rv50f0" timestamp="1741767022"&gt;5&lt;/key&gt;&lt;/foreign-keys&gt;&lt;ref-type name="Journal Article"&gt;17&lt;/ref-type&gt;&lt;contributors&gt;&lt;authors&gt;&lt;author&gt;Mahardini, Ernes&lt;/author&gt;&lt;author&gt;Rahman, Perdana Aditya&lt;/author&gt;&lt;author&gt;Wahono, Cesarius Singgih&lt;/author&gt;&lt;author&gt;Kalim, Handono&lt;/author&gt;&lt;/authors&gt;&lt;/contributors&gt;&lt;titles&gt;&lt;title&gt;Diagnosis and Management of Cognitive Dysfunction In Systemic Lupus Erythematosus Patients&lt;/title&gt;&lt;secondary-title&gt;Clin Res J Intern Med&lt;/secondary-title&gt;&lt;/titles&gt;&lt;periodical&gt;&lt;full-title&gt;Clin Res J Intern Med&lt;/full-title&gt;&lt;/periodical&gt;&lt;pages&gt;250-263&lt;/pages&gt;&lt;volume&gt;3&lt;/volume&gt;&lt;number&gt;1&lt;/number&gt;&lt;dates&gt;&lt;year&gt;2022&lt;/year&gt;&lt;/dates&gt;&lt;urls&gt;&lt;/urls&gt;&lt;/record&gt;&lt;/Cite&gt;&lt;/EndNote&gt;</w:instrText>
      </w:r>
      <w:r w:rsidR="00334844" w:rsidRPr="008962E8">
        <w:fldChar w:fldCharType="separate"/>
      </w:r>
      <w:r w:rsidR="002F6684" w:rsidRPr="008962E8">
        <w:rPr>
          <w:noProof/>
        </w:rPr>
        <w:t>(4)</w:t>
      </w:r>
      <w:r w:rsidR="00334844" w:rsidRPr="008962E8">
        <w:fldChar w:fldCharType="end"/>
      </w:r>
      <w:r w:rsidR="002F631C" w:rsidRPr="008962E8">
        <w:t>.</w:t>
      </w:r>
      <w:r w:rsidR="00700CFB" w:rsidRPr="008962E8">
        <w:rPr>
          <w:rFonts w:hint="cs"/>
          <w:rtl/>
        </w:rPr>
        <w:t xml:space="preserve"> </w:t>
      </w:r>
      <w:r w:rsidRPr="00444815">
        <w:t>An impairment in any or all of the cognitive domains, including reasoning, attention, executive skills, memory, visual-spatial processing, language, and psychomotor speed, is considered a significant impairment in SLE by the AC, regardless of the complexity or fundamentality of the impairment.    Commonly impacted areas include learning, attention, and memory</w:t>
      </w:r>
      <w:r>
        <w:rPr>
          <w:rFonts w:hint="cs"/>
          <w:rtl/>
        </w:rPr>
        <w:t xml:space="preserve"> </w:t>
      </w:r>
      <w:r w:rsidR="00334844" w:rsidRPr="008962E8">
        <w:fldChar w:fldCharType="begin">
          <w:fldData xml:space="preserve">PEVuZE5vdGU+PENpdGU+PEF1dGhvcj5NaXpyYWNoaTwvQXV0aG9yPjxZZWFyPjIwMjI8L1llYXI+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</w:fldData>
        </w:fldChar>
      </w:r>
      <w:r w:rsidR="002F6684" w:rsidRPr="008962E8">
        <w:instrText xml:space="preserve"> ADDIN EN.CITE </w:instrText>
      </w:r>
      <w:r w:rsidR="002F6684" w:rsidRPr="008962E8">
        <w:fldChar w:fldCharType="begin">
          <w:fldData xml:space="preserve">PEVuZE5vdGU+PENpdGU+PEF1dGhvcj5NaXpyYWNoaTwvQXV0aG9yPjxZZWFyPjIwMjI8L1llYXI+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</w:fldData>
        </w:fldChar>
      </w:r>
      <w:r w:rsidR="002F6684" w:rsidRPr="008962E8">
        <w:instrText xml:space="preserve"> ADDIN EN.CITE.DATA </w:instrText>
      </w:r>
      <w:r w:rsidR="002F6684" w:rsidRPr="008962E8">
        <w:fldChar w:fldCharType="end"/>
      </w:r>
      <w:r w:rsidR="00334844" w:rsidRPr="008962E8">
        <w:fldChar w:fldCharType="separate"/>
      </w:r>
      <w:r w:rsidR="002F6684" w:rsidRPr="008962E8">
        <w:rPr>
          <w:noProof/>
        </w:rPr>
        <w:t>(5)</w:t>
      </w:r>
      <w:r w:rsidR="00334844" w:rsidRPr="008962E8">
        <w:fldChar w:fldCharType="end"/>
      </w:r>
      <w:r w:rsidR="00B42AD9" w:rsidRPr="008962E8">
        <w:t>.</w:t>
      </w:r>
    </w:p>
    <w:p w14:paraId="484845D6" w14:textId="5BB7CC94" w:rsidR="0035676D" w:rsidRPr="00A708CD" w:rsidRDefault="00212F45" w:rsidP="00212F45">
      <w:pPr>
        <w:pStyle w:val="P"/>
      </w:pPr>
      <w:r w:rsidRPr="00212F45">
        <w:t xml:space="preserve">CD diagnosis in NPSLE is most reliably achieved through neurocognitive testing. Comprehensive traditional batteries or the Automated Neuropsychological Assessment Metric (ANAM) are the most frequently used assessment batteries for the evaluation of cognition in SLE. A psychologist or a psychometrist who has received specialized training frequently administers these batteries. </w:t>
      </w:r>
      <w:r w:rsidR="004B3BE2" w:rsidRPr="004B3BE2">
        <w:t xml:space="preserve">There are numerous additional assessments available, including the Hopkins Verbal Learning Test Revised, the </w:t>
      </w:r>
      <w:r w:rsidR="00AF16DA" w:rsidRPr="00AF16DA">
        <w:t xml:space="preserve">Modified Mini-Mental State Exam </w:t>
      </w:r>
      <w:r w:rsidR="00AF16DA">
        <w:t>(</w:t>
      </w:r>
      <w:r w:rsidR="004B3BE2" w:rsidRPr="004B3BE2">
        <w:t>MMSE</w:t>
      </w:r>
      <w:r w:rsidR="00AF16DA">
        <w:t>)</w:t>
      </w:r>
      <w:r w:rsidR="004B3BE2" w:rsidRPr="004B3BE2">
        <w:t xml:space="preserve">, the controlled oral word association test, and the </w:t>
      </w:r>
      <w:r w:rsidR="00AF16DA" w:rsidRPr="00A708CD">
        <w:t>Montreal Cognitive Assessment (</w:t>
      </w:r>
      <w:r w:rsidR="004B3BE2" w:rsidRPr="00A708CD">
        <w:t>MoCA</w:t>
      </w:r>
      <w:r w:rsidR="00AF16DA" w:rsidRPr="00A708CD">
        <w:t>)</w:t>
      </w:r>
      <w:r w:rsidR="004B3BE2" w:rsidRPr="00A708CD">
        <w:t xml:space="preserve"> </w:t>
      </w:r>
      <w:r w:rsidR="00334844" w:rsidRPr="00A708CD">
        <w:fldChar w:fldCharType="begin">
          <w:fldData xml:space="preserve">PEVuZE5vdGU+PENpdGU+PEF1dGhvcj5SYXllczwvQXV0aG9yPjxZZWFyPjIwMTg8L1llYXI+PFJl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</w:fldData>
        </w:fldChar>
      </w:r>
      <w:r w:rsidR="002F6684" w:rsidRPr="00A708CD">
        <w:instrText xml:space="preserve"> ADDIN EN.CITE </w:instrText>
      </w:r>
      <w:r w:rsidR="002F6684" w:rsidRPr="00A708CD">
        <w:fldChar w:fldCharType="begin">
          <w:fldData xml:space="preserve">PEVuZE5vdGU+PENpdGU+PEF1dGhvcj5SYXllczwvQXV0aG9yPjxZZWFyPjIwMTg8L1llYXI+PFJl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</w:fldData>
        </w:fldChar>
      </w:r>
      <w:r w:rsidR="002F6684" w:rsidRPr="00A708CD">
        <w:instrText xml:space="preserve"> ADDIN EN.CITE.DATA </w:instrText>
      </w:r>
      <w:r w:rsidR="002F6684" w:rsidRPr="00A708CD">
        <w:fldChar w:fldCharType="end"/>
      </w:r>
      <w:r w:rsidR="00334844" w:rsidRPr="00A708CD">
        <w:fldChar w:fldCharType="separate"/>
      </w:r>
      <w:r w:rsidR="002F6684" w:rsidRPr="00A708CD">
        <w:rPr>
          <w:noProof/>
        </w:rPr>
        <w:t>(6)</w:t>
      </w:r>
      <w:r w:rsidR="00334844" w:rsidRPr="00A708CD">
        <w:fldChar w:fldCharType="end"/>
      </w:r>
      <w:r w:rsidR="00B42AD9" w:rsidRPr="00A708CD">
        <w:t>.</w:t>
      </w:r>
    </w:p>
    <w:p w14:paraId="17AC08CC" w14:textId="61592221" w:rsidR="0035676D" w:rsidRDefault="00164CD4" w:rsidP="00A91A43">
      <w:pPr>
        <w:pStyle w:val="P"/>
      </w:pPr>
      <w:r w:rsidRPr="00A708CD">
        <w:t>Montreal Cognitive Assessment (</w:t>
      </w:r>
      <w:r w:rsidR="00ED2536" w:rsidRPr="00A708CD">
        <w:t>MOCA</w:t>
      </w:r>
      <w:r w:rsidRPr="00A708CD">
        <w:t>)</w:t>
      </w:r>
      <w:r w:rsidR="00ED2536" w:rsidRPr="00A708CD">
        <w:t xml:space="preserve"> was intended to detect the same domain as </w:t>
      </w:r>
      <w:r w:rsidR="00AF16DA" w:rsidRPr="00A708CD">
        <w:t>Modified Mini-Mental State Exam (</w:t>
      </w:r>
      <w:r w:rsidR="00ED2536" w:rsidRPr="00A708CD">
        <w:t>MMSE</w:t>
      </w:r>
      <w:r w:rsidR="00AF16DA" w:rsidRPr="00A708CD">
        <w:t>)</w:t>
      </w:r>
      <w:r w:rsidR="00ED2536" w:rsidRPr="00A708CD">
        <w:t xml:space="preserve">; however, it is more comprehensive and incorporates the clock-drawing test </w:t>
      </w:r>
      <w:r w:rsidR="00ED2536" w:rsidRPr="00ED2536">
        <w:t>and trail test (connecting point points).  Scores of 26 or higher are considered normal, while the utmost point value of this assessment is 30.  This assessment is accessible in 36 languages and dialects and lasts approximately 5-10 minutes.  MoCA instruments with a threshold value of &lt; 26/30 were employed to evaluate impaired cognitive function in SLE. The results indicated a 75% accuracy rate, 73% specificity, and a reasonable sensitivity of 83%</w:t>
      </w:r>
      <w:r w:rsidR="00ED2536">
        <w:t xml:space="preserve"> </w:t>
      </w:r>
      <w:r w:rsidR="00334844">
        <w:fldChar w:fldCharType="begin">
          <w:fldData xml:space="preserve">PEVuZE5vdGU+PENpdGU+PEF1dGhvcj5XaW1vPC9BdXRob3I+PFllYXI+MjAyMzwvWWVhcj48UmVj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</w:fldData>
        </w:fldChar>
      </w:r>
      <w:r w:rsidR="002F6684">
        <w:instrText xml:space="preserve"> ADDIN EN.CITE </w:instrText>
      </w:r>
      <w:r w:rsidR="002F6684">
        <w:fldChar w:fldCharType="begin">
          <w:fldData xml:space="preserve">PEVuZE5vdGU+PENpdGU+PEF1dGhvcj5XaW1vPC9BdXRob3I+PFllYXI+MjAyMzwvWWVhcj48UmVj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</w:fldData>
        </w:fldChar>
      </w:r>
      <w:r w:rsidR="002F6684">
        <w:instrText xml:space="preserve"> ADDIN EN.CITE.DATA </w:instrText>
      </w:r>
      <w:r w:rsidR="002F6684">
        <w:fldChar w:fldCharType="end"/>
      </w:r>
      <w:r w:rsidR="00334844">
        <w:fldChar w:fldCharType="separate"/>
      </w:r>
      <w:r w:rsidR="002F6684">
        <w:rPr>
          <w:noProof/>
        </w:rPr>
        <w:t>(7)</w:t>
      </w:r>
      <w:r w:rsidR="00334844">
        <w:fldChar w:fldCharType="end"/>
      </w:r>
      <w:r w:rsidR="007F4F45">
        <w:t>.</w:t>
      </w:r>
    </w:p>
    <w:p w14:paraId="74F204A1" w14:textId="77777777" w:rsidR="005974A4" w:rsidRDefault="005974A4" w:rsidP="00ED1E3C">
      <w:pPr>
        <w:spacing w:before="240" w:after="0" w:line="240" w:lineRule="auto"/>
        <w:jc w:val="lowKashida"/>
        <w:rPr>
          <w:rFonts w:asciiTheme="majorBidi" w:hAnsiTheme="majorBidi" w:cstheme="majorBidi"/>
          <w:sz w:val="24"/>
          <w:szCs w:val="24"/>
        </w:rPr>
      </w:pPr>
      <w:r w:rsidRPr="005974A4">
        <w:rPr>
          <w:rFonts w:asciiTheme="majorBidi" w:hAnsiTheme="majorBidi" w:cstheme="majorBidi"/>
          <w:sz w:val="24"/>
          <w:szCs w:val="24"/>
        </w:rPr>
        <w:t xml:space="preserve">The study's objectives were to compare cognitive function impairments in adults with lupus nephritis to those in systemic lupus </w:t>
      </w:r>
      <w:proofErr w:type="spellStart"/>
      <w:r w:rsidRPr="005974A4">
        <w:rPr>
          <w:rFonts w:asciiTheme="majorBidi" w:hAnsiTheme="majorBidi" w:cstheme="majorBidi"/>
          <w:sz w:val="24"/>
          <w:szCs w:val="24"/>
        </w:rPr>
        <w:t>erythrematosis</w:t>
      </w:r>
      <w:proofErr w:type="spellEnd"/>
      <w:r w:rsidRPr="005974A4">
        <w:rPr>
          <w:rFonts w:asciiTheme="majorBidi" w:hAnsiTheme="majorBidi" w:cstheme="majorBidi"/>
          <w:sz w:val="24"/>
          <w:szCs w:val="24"/>
        </w:rPr>
        <w:t xml:space="preserve"> (SLE) patients without nephritis and to examine whether there is an association between the two.</w:t>
      </w:r>
    </w:p>
    <w:p w14:paraId="4C890B0D" w14:textId="77777777" w:rsidR="00924878" w:rsidRDefault="00924878" w:rsidP="00ED1E3C">
      <w:pPr>
        <w:spacing w:before="240" w:after="0" w:line="240" w:lineRule="auto"/>
        <w:jc w:val="lowKashida"/>
        <w:rPr>
          <w:rFonts w:asciiTheme="majorBidi" w:hAnsiTheme="majorBidi" w:cstheme="majorBidi"/>
          <w:sz w:val="24"/>
          <w:szCs w:val="24"/>
        </w:rPr>
      </w:pPr>
    </w:p>
    <w:p w14:paraId="1E8B4212" w14:textId="77777777" w:rsidR="00924878" w:rsidRDefault="00924878" w:rsidP="00ED1E3C">
      <w:pPr>
        <w:spacing w:before="240" w:after="0" w:line="240" w:lineRule="auto"/>
        <w:jc w:val="lowKashida"/>
        <w:rPr>
          <w:rFonts w:asciiTheme="majorBidi" w:hAnsiTheme="majorBidi" w:cstheme="majorBidi"/>
          <w:sz w:val="24"/>
          <w:szCs w:val="24"/>
        </w:rPr>
      </w:pPr>
    </w:p>
    <w:p w14:paraId="6E43A38F" w14:textId="6201AA60" w:rsidR="007C4AF4" w:rsidRPr="0035676D" w:rsidRDefault="007C4AF4" w:rsidP="00ED1E3C">
      <w:pPr>
        <w:spacing w:before="240" w:after="0" w:line="240" w:lineRule="auto"/>
        <w:jc w:val="lowKashida"/>
        <w:rPr>
          <w:rFonts w:asciiTheme="majorBidi" w:hAnsiTheme="majorBidi" w:cstheme="majorBidi"/>
          <w:b/>
          <w:bCs/>
          <w:sz w:val="24"/>
          <w:szCs w:val="24"/>
          <w:u w:val="single"/>
        </w:rPr>
      </w:pPr>
      <w:r w:rsidRPr="0035676D">
        <w:rPr>
          <w:rFonts w:asciiTheme="majorBidi" w:hAnsiTheme="majorBidi" w:cstheme="majorBidi"/>
          <w:b/>
          <w:bCs/>
          <w:sz w:val="24"/>
          <w:szCs w:val="24"/>
          <w:u w:val="single"/>
        </w:rPr>
        <w:lastRenderedPageBreak/>
        <w:t>Patients and methods</w:t>
      </w:r>
    </w:p>
    <w:p w14:paraId="319A8B5D" w14:textId="5F725F6A" w:rsidR="00212F45" w:rsidRPr="00924878" w:rsidRDefault="000C5FCB" w:rsidP="00924878">
      <w:pPr>
        <w:pStyle w:val="P"/>
        <w:rPr>
          <w:rFonts w:eastAsia="Calibri"/>
        </w:rPr>
      </w:pPr>
      <w:r w:rsidRPr="0035676D">
        <w:t xml:space="preserve">This </w:t>
      </w:r>
      <w:r w:rsidR="0035676D" w:rsidRPr="0035676D">
        <w:t xml:space="preserve">case-controlled study </w:t>
      </w:r>
      <w:r w:rsidRPr="0035676D">
        <w:t xml:space="preserve">included </w:t>
      </w:r>
      <w:r w:rsidR="0035676D" w:rsidRPr="0035676D">
        <w:t>120</w:t>
      </w:r>
      <w:r w:rsidR="00144DF9" w:rsidRPr="0035676D">
        <w:t xml:space="preserve"> patients who </w:t>
      </w:r>
      <w:r w:rsidR="0035676D" w:rsidRPr="0035676D">
        <w:t>carried out at the Nephrology Unit, Internal Medicine Department</w:t>
      </w:r>
      <w:r w:rsidR="0035676D">
        <w:t xml:space="preserve">, at Benha University Hospitals </w:t>
      </w:r>
      <w:r w:rsidR="0035676D" w:rsidRPr="0035676D">
        <w:t>between April 2022 and April 2024</w:t>
      </w:r>
      <w:r w:rsidR="0035676D">
        <w:t>.</w:t>
      </w:r>
    </w:p>
    <w:p w14:paraId="3077B0A5" w14:textId="339A4C47" w:rsidR="000C5FCB" w:rsidRPr="0035676D" w:rsidRDefault="00212F45" w:rsidP="00212F45">
      <w:pPr>
        <w:pStyle w:val="P"/>
      </w:pPr>
      <w:r w:rsidRPr="00924878">
        <w:t>All participate patient</w:t>
      </w:r>
      <w:r w:rsidR="00AF16DA" w:rsidRPr="00924878">
        <w:t>s</w:t>
      </w:r>
      <w:r w:rsidRPr="00924878">
        <w:t xml:space="preserve"> received </w:t>
      </w:r>
      <w:r w:rsidRPr="00212F45">
        <w:t xml:space="preserve">an explanation of the purpose of the study and had a secret code number. </w:t>
      </w:r>
      <w:r w:rsidR="00402875" w:rsidRPr="00402875">
        <w:t>The patients gave their informed written permission</w:t>
      </w:r>
      <w:r w:rsidR="000C5FCB" w:rsidRPr="00212F45">
        <w:t xml:space="preserve">. The study was </w:t>
      </w:r>
      <w:r w:rsidRPr="00212F45">
        <w:t>Conducted</w:t>
      </w:r>
      <w:r w:rsidR="000C5FCB" w:rsidRPr="00212F45">
        <w:t xml:space="preserve"> after being approved by the Research Ethics Committee, Faculty of Medicine, </w:t>
      </w:r>
      <w:r w:rsidR="001C6236" w:rsidRPr="00212F45">
        <w:t>and Benha</w:t>
      </w:r>
      <w:r w:rsidR="000C5FCB" w:rsidRPr="00212F45">
        <w:t xml:space="preserve"> University.</w:t>
      </w:r>
    </w:p>
    <w:p w14:paraId="1A43A5D4" w14:textId="77777777" w:rsidR="00DD48AD" w:rsidRDefault="000C5FCB" w:rsidP="00DD48AD">
      <w:pPr>
        <w:pStyle w:val="P"/>
        <w:rPr>
          <w:rtl/>
        </w:rPr>
      </w:pPr>
      <w:r w:rsidRPr="00B64167">
        <w:rPr>
          <w:b/>
          <w:bCs/>
        </w:rPr>
        <w:t xml:space="preserve">Inclusion criteria </w:t>
      </w:r>
      <w:r w:rsidR="00144DF9" w:rsidRPr="00B64167">
        <w:rPr>
          <w:b/>
          <w:bCs/>
        </w:rPr>
        <w:t xml:space="preserve">were </w:t>
      </w:r>
      <w:r w:rsidR="00DD48AD" w:rsidRPr="00DD48AD">
        <w:t>estimated glomerular filtration rate (eGFR) &gt; 30mL/min/1.73m2, age &gt; 18 years.  eGFR is determined using the CKD-EPI equation</w:t>
      </w:r>
      <w:r w:rsidR="00DD48AD">
        <w:rPr>
          <w:rFonts w:hint="cs"/>
          <w:rtl/>
        </w:rPr>
        <w:t xml:space="preserve"> </w:t>
      </w:r>
      <w:r w:rsidR="00334844">
        <w:fldChar w:fldCharType="begin">
          <w:fldData xml:space="preserve">PEVuZE5vdGU+PENpdGU+PEF1dGhvcj5MZXZleTwvQXV0aG9yPjxZZWFyPjIwMDk8L1llYXI+PFJl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</w:fldData>
        </w:fldChar>
      </w:r>
      <w:r w:rsidR="002F6684">
        <w:instrText xml:space="preserve"> ADDIN EN.CITE </w:instrText>
      </w:r>
      <w:r w:rsidR="002F6684">
        <w:fldChar w:fldCharType="begin">
          <w:fldData xml:space="preserve">PEVuZE5vdGU+PENpdGU+PEF1dGhvcj5MZXZleTwvQXV0aG9yPjxZZWFyPjIwMDk8L1llYXI+PFJl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</w:fldData>
        </w:fldChar>
      </w:r>
      <w:r w:rsidR="002F6684">
        <w:instrText xml:space="preserve"> ADDIN EN.CITE.DATA </w:instrText>
      </w:r>
      <w:r w:rsidR="002F6684">
        <w:fldChar w:fldCharType="end"/>
      </w:r>
      <w:r w:rsidR="00334844">
        <w:fldChar w:fldCharType="separate"/>
      </w:r>
      <w:r w:rsidR="002F6684">
        <w:rPr>
          <w:noProof/>
        </w:rPr>
        <w:t>(8)</w:t>
      </w:r>
      <w:r w:rsidR="00334844">
        <w:fldChar w:fldCharType="end"/>
      </w:r>
      <w:r w:rsidR="00E02EFB">
        <w:t>.</w:t>
      </w:r>
      <w:r w:rsidR="00700CFB">
        <w:rPr>
          <w:rFonts w:hint="cs"/>
          <w:rtl/>
        </w:rPr>
        <w:t xml:space="preserve"> </w:t>
      </w:r>
      <w:r w:rsidR="00DD48AD" w:rsidRPr="00DD48AD">
        <w:t>GFR = 141 × min (</w:t>
      </w:r>
      <w:proofErr w:type="spellStart"/>
      <w:r w:rsidR="00DD48AD" w:rsidRPr="00DD48AD">
        <w:t>Scr</w:t>
      </w:r>
      <w:proofErr w:type="spellEnd"/>
      <w:r w:rsidR="00DD48AD" w:rsidRPr="00DD48AD">
        <w:t xml:space="preserve"> /κ, 1) α multiplied by the maximal value of </w:t>
      </w:r>
      <w:proofErr w:type="spellStart"/>
      <w:r w:rsidR="00DD48AD" w:rsidRPr="00DD48AD">
        <w:t>Scr</w:t>
      </w:r>
      <w:proofErr w:type="spellEnd"/>
      <w:r w:rsidR="00DD48AD" w:rsidRPr="00DD48AD">
        <w:t xml:space="preserve">/κ, which is 1. Age × 1.018 [if female] × 1.159 [if </w:t>
      </w:r>
      <w:proofErr w:type="gramStart"/>
      <w:r w:rsidR="00DD48AD" w:rsidRPr="00DD48AD">
        <w:t>black”  In</w:t>
      </w:r>
      <w:proofErr w:type="gramEnd"/>
      <w:r w:rsidR="00DD48AD" w:rsidRPr="00DD48AD">
        <w:t xml:space="preserve"> what location is -1.209 × 0.993 located?  Mg/dL is the unit of measurement for serum creatinine (</w:t>
      </w:r>
      <w:proofErr w:type="spellStart"/>
      <w:r w:rsidR="00DD48AD" w:rsidRPr="00DD48AD">
        <w:t>Scr</w:t>
      </w:r>
      <w:proofErr w:type="spellEnd"/>
      <w:r w:rsidR="00DD48AD" w:rsidRPr="00DD48AD">
        <w:t xml:space="preserve">).  Values of κ and α are as follows:  κ is 0.7 for females and 0.9 for males, while α is -0.329 for females and -0.411 for males. The "min" and "max" values represent the minimal and maximum </w:t>
      </w:r>
      <w:proofErr w:type="spellStart"/>
      <w:r w:rsidR="00DD48AD" w:rsidRPr="00DD48AD">
        <w:t>Scr</w:t>
      </w:r>
      <w:proofErr w:type="spellEnd"/>
      <w:r w:rsidR="00DD48AD" w:rsidRPr="00DD48AD">
        <w:t xml:space="preserve"> /κ values, respectively.</w:t>
      </w:r>
    </w:p>
    <w:p w14:paraId="5632CED3" w14:textId="34256941" w:rsidR="000C5FCB" w:rsidRPr="00B64167" w:rsidRDefault="000C5FCB" w:rsidP="00DD48AD">
      <w:pPr>
        <w:pStyle w:val="P"/>
        <w:rPr>
          <w:b/>
          <w:bCs/>
          <w:color w:val="000000"/>
        </w:rPr>
      </w:pPr>
      <w:r w:rsidRPr="00B64167">
        <w:rPr>
          <w:b/>
          <w:bCs/>
          <w:color w:val="000000"/>
        </w:rPr>
        <w:t xml:space="preserve">Exclusion criteria </w:t>
      </w:r>
      <w:r w:rsidR="00B64167" w:rsidRPr="00B64167">
        <w:rPr>
          <w:b/>
          <w:bCs/>
          <w:color w:val="000000"/>
        </w:rPr>
        <w:t xml:space="preserve">were </w:t>
      </w:r>
      <w:r w:rsidR="00B64167" w:rsidRPr="00B64167">
        <w:rPr>
          <w:color w:val="000000"/>
        </w:rPr>
        <w:t>cancer, structural and functional heart disease, pregnancy, liver cirrhosis, alcohol intake, severe to profound intellectual disability, and central nervous system disease.</w:t>
      </w:r>
    </w:p>
    <w:p w14:paraId="76354D11" w14:textId="3C47B175" w:rsidR="00BA55C0" w:rsidRPr="0035676D" w:rsidRDefault="000C5FCB" w:rsidP="001C2635">
      <w:pPr>
        <w:pStyle w:val="P"/>
        <w:rPr>
          <w:rFonts w:ascii="Times New Roman" w:eastAsia="Times New Roman" w:hAnsi="Times New Roman" w:cs="Times New Roman"/>
          <w:b/>
        </w:rPr>
      </w:pPr>
      <w:r w:rsidRPr="0035676D">
        <w:rPr>
          <w:b/>
          <w:bCs/>
          <w:color w:val="000000"/>
        </w:rPr>
        <w:t xml:space="preserve">Grouping: </w:t>
      </w:r>
      <w:r w:rsidR="00144DF9" w:rsidRPr="0035676D">
        <w:t>Patients were divided into two groups</w:t>
      </w:r>
      <w:r w:rsidRPr="0035676D">
        <w:t xml:space="preserve">: </w:t>
      </w:r>
      <w:r w:rsidR="0035676D" w:rsidRPr="0035676D">
        <w:rPr>
          <w:rFonts w:ascii="Times New Roman" w:eastAsia="Times New Roman" w:hAnsi="Times New Roman" w:cs="Times New Roman"/>
          <w:b/>
        </w:rPr>
        <w:t>Group 1:</w:t>
      </w:r>
      <w:r w:rsidR="0035676D" w:rsidRPr="0035676D">
        <w:rPr>
          <w:rFonts w:ascii="Times New Roman" w:eastAsia="Times New Roman" w:hAnsi="Times New Roman" w:cs="Times New Roman"/>
          <w:bCs/>
        </w:rPr>
        <w:t xml:space="preserve"> Fifty adult patients with </w:t>
      </w:r>
      <w:r w:rsidR="0035676D" w:rsidRPr="00924878">
        <w:rPr>
          <w:rFonts w:ascii="Times New Roman" w:eastAsia="Times New Roman" w:hAnsi="Times New Roman" w:cs="Times New Roman"/>
          <w:bCs/>
        </w:rPr>
        <w:t xml:space="preserve">systemic lupus erythematosus who fulfill the criteria of </w:t>
      </w:r>
      <w:r w:rsidR="001C2635" w:rsidRPr="00924878">
        <w:rPr>
          <w:rFonts w:ascii="Times New Roman" w:eastAsia="Times New Roman" w:hAnsi="Times New Roman" w:cs="Times New Roman"/>
          <w:bCs/>
        </w:rPr>
        <w:t>2019 EULAR/ACR(European League Against Rheumatism/ </w:t>
      </w:r>
      <w:r w:rsidR="0035676D" w:rsidRPr="00924878">
        <w:rPr>
          <w:rFonts w:ascii="Times New Roman" w:eastAsia="Times New Roman" w:hAnsi="Times New Roman" w:cs="Times New Roman"/>
          <w:bCs/>
        </w:rPr>
        <w:t>Am</w:t>
      </w:r>
      <w:r w:rsidR="00665C35" w:rsidRPr="00924878">
        <w:rPr>
          <w:rFonts w:ascii="Times New Roman" w:eastAsia="Times New Roman" w:hAnsi="Times New Roman" w:cs="Times New Roman"/>
          <w:bCs/>
        </w:rPr>
        <w:t>erican College of Rheumatology</w:t>
      </w:r>
      <w:r w:rsidR="001C2635" w:rsidRPr="00924878">
        <w:rPr>
          <w:rFonts w:ascii="Times New Roman" w:eastAsia="Times New Roman" w:hAnsi="Times New Roman" w:cs="Times New Roman"/>
          <w:bCs/>
        </w:rPr>
        <w:t xml:space="preserve">) </w:t>
      </w:r>
      <w:r w:rsidR="00AE6222" w:rsidRPr="00924878">
        <w:rPr>
          <w:rFonts w:ascii="Times New Roman" w:eastAsia="Times New Roman" w:hAnsi="Times New Roman" w:cs="Times New Roman"/>
          <w:bCs/>
        </w:rPr>
        <w:t>(positive ANA at least once as obligatory entry criterion; followed by additive weighted criteria grouped in 7 clinical (constitutional, hematologic, neuropsychiatric, mucocutaneous, serosal, musculoskeletal, renal) and 3 immunological (antiphospholipid antibodies, complement proteins, SLE-specific antibodies) domains, and weighted from 2 to 10. Patients accumulating ≥10 points are classified</w:t>
      </w:r>
      <w:r w:rsidR="00924878" w:rsidRPr="00924878">
        <w:rPr>
          <w:rFonts w:ascii="Times New Roman" w:eastAsia="Times New Roman" w:hAnsi="Times New Roman" w:cs="Times New Roman"/>
          <w:bCs/>
        </w:rPr>
        <w:t>.) (</w:t>
      </w:r>
      <w:r w:rsidR="00023BD7" w:rsidRPr="00924878">
        <w:rPr>
          <w:rFonts w:ascii="Times New Roman" w:eastAsia="Times New Roman" w:hAnsi="Times New Roman" w:cs="Times New Roman"/>
          <w:bCs/>
        </w:rPr>
        <w:t>9)</w:t>
      </w:r>
      <w:r w:rsidR="00665C35" w:rsidRPr="00924878">
        <w:rPr>
          <w:rFonts w:ascii="Times New Roman" w:eastAsia="Times New Roman" w:hAnsi="Times New Roman" w:cs="Times New Roman"/>
          <w:bCs/>
        </w:rPr>
        <w:t xml:space="preserve">, </w:t>
      </w:r>
      <w:r w:rsidR="0035676D" w:rsidRPr="0035676D">
        <w:rPr>
          <w:rFonts w:ascii="Times New Roman" w:eastAsia="Times New Roman" w:hAnsi="Times New Roman" w:cs="Times New Roman"/>
          <w:b/>
        </w:rPr>
        <w:t>Group 2:</w:t>
      </w:r>
      <w:r w:rsidR="0035676D" w:rsidRPr="0035676D">
        <w:rPr>
          <w:rFonts w:ascii="Times New Roman" w:eastAsia="Times New Roman" w:hAnsi="Times New Roman" w:cs="Times New Roman"/>
          <w:bCs/>
        </w:rPr>
        <w:t xml:space="preserve"> Seventy adult patients with Lupus Nephritis</w:t>
      </w:r>
      <w:r w:rsidR="00665C35">
        <w:rPr>
          <w:rFonts w:ascii="Times New Roman" w:eastAsia="Times New Roman" w:hAnsi="Times New Roman" w:cs="Times New Roman"/>
          <w:bCs/>
        </w:rPr>
        <w:t>.</w:t>
      </w:r>
    </w:p>
    <w:p w14:paraId="75DA6BE6" w14:textId="38FB5953" w:rsidR="00BA55C0" w:rsidRDefault="000C5FCB" w:rsidP="006434D2">
      <w:pPr>
        <w:pStyle w:val="P"/>
      </w:pPr>
      <w:r w:rsidRPr="006434D2">
        <w:t xml:space="preserve">All studied cases were subjected to the following: </w:t>
      </w:r>
      <w:r w:rsidR="00144DF9" w:rsidRPr="006434D2">
        <w:rPr>
          <w:b/>
          <w:bCs/>
          <w:lang w:bidi="en-US"/>
        </w:rPr>
        <w:t>Demographic data collection from each patient including</w:t>
      </w:r>
      <w:r w:rsidR="00144DF9" w:rsidRPr="006434D2">
        <w:rPr>
          <w:lang w:bidi="en-US"/>
        </w:rPr>
        <w:t xml:space="preserve"> </w:t>
      </w:r>
      <w:r w:rsidR="00BA55C0" w:rsidRPr="006434D2">
        <w:rPr>
          <w:lang w:bidi="en-US"/>
        </w:rPr>
        <w:t>[</w:t>
      </w:r>
      <w:r w:rsidR="00B64167" w:rsidRPr="006434D2">
        <w:t xml:space="preserve">Age (years), gender, concomitant treatments </w:t>
      </w:r>
      <w:proofErr w:type="spellStart"/>
      <w:r w:rsidR="00B64167" w:rsidRPr="006434D2">
        <w:t>eg</w:t>
      </w:r>
      <w:proofErr w:type="spellEnd"/>
      <w:r w:rsidR="00665C35" w:rsidRPr="006434D2">
        <w:t>: -</w:t>
      </w:r>
      <w:r w:rsidR="00B64167" w:rsidRPr="006434D2">
        <w:t xml:space="preserve"> (</w:t>
      </w:r>
      <w:r w:rsidR="00665C35" w:rsidRPr="006434D2">
        <w:t>Steroid,</w:t>
      </w:r>
      <w:r w:rsidR="00B64167" w:rsidRPr="006434D2">
        <w:t xml:space="preserve"> Mycophenolate mofetil)</w:t>
      </w:r>
      <w:r w:rsidR="00144DF9" w:rsidRPr="006434D2">
        <w:t xml:space="preserve">]. </w:t>
      </w:r>
      <w:r w:rsidR="006434D2" w:rsidRPr="006434D2">
        <w:rPr>
          <w:lang w:bidi="en-US"/>
        </w:rPr>
        <w:t xml:space="preserve">Clinical examination </w:t>
      </w:r>
      <w:r w:rsidR="00144DF9" w:rsidRPr="006434D2">
        <w:rPr>
          <w:lang w:bidi="en-US"/>
        </w:rPr>
        <w:t>including</w:t>
      </w:r>
      <w:r w:rsidRPr="006434D2">
        <w:rPr>
          <w:lang w:bidi="en-US"/>
        </w:rPr>
        <w:t xml:space="preserve">: </w:t>
      </w:r>
      <w:r w:rsidR="00144DF9" w:rsidRPr="006434D2">
        <w:rPr>
          <w:rFonts w:ascii="Times New Roman" w:eastAsia="Times New Roman" w:hAnsi="Times New Roman" w:cs="Times New Roman"/>
          <w:lang w:bidi="en-US"/>
        </w:rPr>
        <w:t>[</w:t>
      </w:r>
      <w:r w:rsidR="00B64167" w:rsidRPr="006434D2">
        <w:rPr>
          <w:rFonts w:ascii="Times New Roman" w:eastAsia="Times New Roman" w:hAnsi="Times New Roman" w:cs="Times New Roman"/>
          <w:lang w:bidi="en-US"/>
        </w:rPr>
        <w:t>Blood pressure (BP), peripheral edema or periorbital edema, headache and dizziness, nausea and vomiting, malar rash, discoid rash, oral ulcers and arthritis, and coagulopathy</w:t>
      </w:r>
      <w:r w:rsidR="001E1F5E">
        <w:rPr>
          <w:rFonts w:ascii="Times New Roman" w:eastAsia="Times New Roman" w:hAnsi="Times New Roman" w:cs="Times New Roman"/>
          <w:lang w:bidi="en-US"/>
        </w:rPr>
        <w:t xml:space="preserve"> </w:t>
      </w:r>
      <w:r w:rsidR="00B64167" w:rsidRPr="006434D2">
        <w:rPr>
          <w:rFonts w:ascii="Times New Roman" w:eastAsia="Times New Roman" w:hAnsi="Times New Roman" w:cs="Times New Roman"/>
          <w:lang w:bidi="en-US"/>
        </w:rPr>
        <w:t>(Deep</w:t>
      </w:r>
      <w:r w:rsidR="001E1F5E">
        <w:rPr>
          <w:rFonts w:ascii="Times New Roman" w:eastAsia="Times New Roman" w:hAnsi="Times New Roman" w:cs="Times New Roman"/>
          <w:lang w:bidi="en-US"/>
        </w:rPr>
        <w:t xml:space="preserve"> </w:t>
      </w:r>
      <w:r w:rsidR="00B64167" w:rsidRPr="006434D2">
        <w:rPr>
          <w:rFonts w:ascii="Times New Roman" w:eastAsia="Times New Roman" w:hAnsi="Times New Roman" w:cs="Times New Roman"/>
          <w:lang w:bidi="en-US"/>
        </w:rPr>
        <w:t xml:space="preserve">vein thrombosis, cerebrovascular </w:t>
      </w:r>
      <w:r w:rsidR="006434D2" w:rsidRPr="006434D2">
        <w:rPr>
          <w:rFonts w:ascii="Times New Roman" w:eastAsia="Times New Roman" w:hAnsi="Times New Roman" w:cs="Times New Roman"/>
          <w:lang w:bidi="en-US"/>
        </w:rPr>
        <w:t xml:space="preserve">stork, ischemic heart disease], </w:t>
      </w:r>
      <w:r w:rsidR="00BA55C0" w:rsidRPr="006434D2">
        <w:rPr>
          <w:b/>
          <w:bCs/>
        </w:rPr>
        <w:t>Lab investigations including</w:t>
      </w:r>
      <w:r w:rsidR="006434D2" w:rsidRPr="006434D2">
        <w:t xml:space="preserve"> [Blood urea nitrogen (BUN) testing, complete blood count (CBC), fasting blood glucose</w:t>
      </w:r>
      <w:r w:rsidR="00BA55C0" w:rsidRPr="006434D2">
        <w:t xml:space="preserve">, </w:t>
      </w:r>
      <w:r w:rsidR="006434D2" w:rsidRPr="006434D2">
        <w:t>Hemoglobin A1c level (HbA1c)</w:t>
      </w:r>
      <w:r w:rsidR="00BA55C0" w:rsidRPr="006434D2">
        <w:t xml:space="preserve">, </w:t>
      </w:r>
      <w:r w:rsidR="006434D2" w:rsidRPr="006434D2">
        <w:t xml:space="preserve">serum creatinine assessment, urinalysis, spot urine test for </w:t>
      </w:r>
      <w:r w:rsidR="001A550A" w:rsidRPr="006434D2">
        <w:t>albumin</w:t>
      </w:r>
      <w:r w:rsidR="006434D2" w:rsidRPr="006434D2">
        <w:t xml:space="preserve">, protein: </w:t>
      </w:r>
      <w:r w:rsidR="00350E7E" w:rsidRPr="00910049">
        <w:t>Protein /creatinine ratio</w:t>
      </w:r>
      <w:r w:rsidR="006434D2" w:rsidRPr="006434D2">
        <w:t xml:space="preserve"> (PCR)</w:t>
      </w:r>
      <w:r w:rsidR="00BA55C0" w:rsidRPr="006434D2">
        <w:t xml:space="preserve">, </w:t>
      </w:r>
      <w:r w:rsidR="006434D2" w:rsidRPr="006434D2">
        <w:t xml:space="preserve">24-hour urine test for protein excretion (24 hours </w:t>
      </w:r>
      <w:r w:rsidR="001A550A" w:rsidRPr="006434D2">
        <w:t>albumin and protein</w:t>
      </w:r>
      <w:r w:rsidR="006434D2" w:rsidRPr="006434D2">
        <w:t>) normal less than 150 mg per day</w:t>
      </w:r>
      <w:r w:rsidR="001A550A" w:rsidRPr="006434D2">
        <w:t>, antibodies to double</w:t>
      </w:r>
      <w:r w:rsidR="006434D2" w:rsidRPr="006434D2">
        <w:t xml:space="preserve">-stranded DNA (dsDNA) were </w:t>
      </w:r>
      <w:r w:rsidR="006434D2" w:rsidRPr="00924878">
        <w:t xml:space="preserve">assayed by </w:t>
      </w:r>
      <w:r w:rsidR="00292B23" w:rsidRPr="00924878">
        <w:t>indirect immunofluorescence (</w:t>
      </w:r>
      <w:r w:rsidR="006434D2" w:rsidRPr="00924878">
        <w:t>IIF</w:t>
      </w:r>
      <w:r w:rsidR="00292B23" w:rsidRPr="00924878">
        <w:t>)</w:t>
      </w:r>
      <w:r w:rsidR="006434D2" w:rsidRPr="00924878">
        <w:t xml:space="preserve"> using </w:t>
      </w:r>
      <w:proofErr w:type="spellStart"/>
      <w:r w:rsidR="001A550A" w:rsidRPr="00924878">
        <w:t>crithidia</w:t>
      </w:r>
      <w:proofErr w:type="spellEnd"/>
      <w:r w:rsidR="001A550A" w:rsidRPr="00924878">
        <w:t xml:space="preserve"> </w:t>
      </w:r>
      <w:proofErr w:type="spellStart"/>
      <w:r w:rsidR="001A550A" w:rsidRPr="00924878">
        <w:t>luciliae</w:t>
      </w:r>
      <w:proofErr w:type="spellEnd"/>
      <w:r w:rsidR="001A550A" w:rsidRPr="00924878">
        <w:t xml:space="preserve"> as a substrate, antinuclear antibodies </w:t>
      </w:r>
      <w:r w:rsidR="006434D2" w:rsidRPr="00924878">
        <w:t xml:space="preserve">(ANA) were evaluated by an IIF technique </w:t>
      </w:r>
      <w:r w:rsidR="006434D2" w:rsidRPr="006434D2">
        <w:t xml:space="preserve">using Hep-2 cells. Normal&lt;1/80, </w:t>
      </w:r>
      <w:r w:rsidR="001A550A" w:rsidRPr="006434D2">
        <w:t xml:space="preserve">erythrocyte sedimentation </w:t>
      </w:r>
      <w:r w:rsidR="006434D2" w:rsidRPr="006434D2">
        <w:t>rate (ESR), C-reactive protein (CRP)</w:t>
      </w:r>
      <w:r w:rsidR="00BA55C0" w:rsidRPr="006434D2">
        <w:t xml:space="preserve">, </w:t>
      </w:r>
      <w:r w:rsidR="001A550A" w:rsidRPr="006434D2">
        <w:lastRenderedPageBreak/>
        <w:t xml:space="preserve">serum troponin </w:t>
      </w:r>
      <w:r w:rsidR="006434D2" w:rsidRPr="006434D2">
        <w:t>I</w:t>
      </w:r>
      <w:r w:rsidR="00BA55C0" w:rsidRPr="006434D2">
        <w:t xml:space="preserve">, </w:t>
      </w:r>
      <w:r w:rsidR="006434D2" w:rsidRPr="006434D2">
        <w:t>Anti-phospholipid antibodies (APL), lupus anticoagulant (LA)</w:t>
      </w:r>
      <w:r w:rsidR="00BA55C0" w:rsidRPr="006434D2">
        <w:t xml:space="preserve">, </w:t>
      </w:r>
      <w:r w:rsidR="006434D2" w:rsidRPr="006434D2">
        <w:t>lactate dehydrogenase (LDH)</w:t>
      </w:r>
      <w:r w:rsidR="00BA55C0" w:rsidRPr="006434D2">
        <w:t xml:space="preserve">, </w:t>
      </w:r>
      <w:r w:rsidR="006434D2" w:rsidRPr="006434D2">
        <w:t>and eGFR</w:t>
      </w:r>
      <w:r w:rsidR="00BA55C0" w:rsidRPr="006434D2">
        <w:t xml:space="preserve">]. </w:t>
      </w:r>
    </w:p>
    <w:p w14:paraId="576A57F4" w14:textId="77777777" w:rsidR="00E02EFB" w:rsidRPr="00E02EFB" w:rsidRDefault="00E02EFB" w:rsidP="00E02EFB">
      <w:pPr>
        <w:pStyle w:val="P"/>
        <w:rPr>
          <w:rFonts w:ascii="Times New Roman" w:eastAsia="Times New Roman" w:hAnsi="Times New Roman" w:cs="Times New Roman"/>
          <w:lang w:bidi="en-US"/>
        </w:rPr>
      </w:pPr>
      <w:r w:rsidRPr="00E02EFB">
        <w:rPr>
          <w:rFonts w:ascii="Times New Roman" w:eastAsia="Times New Roman" w:hAnsi="Times New Roman" w:cs="Times New Roman"/>
          <w:lang w:bidi="en-US"/>
        </w:rPr>
        <w:t xml:space="preserve">All patients of group 2 were subjected to kidney biopsy. Ultrasound-guided biopsy procedure was used which is fast, safe, </w:t>
      </w:r>
      <w:r>
        <w:rPr>
          <w:rFonts w:ascii="Times New Roman" w:eastAsia="Times New Roman" w:hAnsi="Times New Roman" w:cs="Times New Roman"/>
          <w:lang w:bidi="en-US"/>
        </w:rPr>
        <w:t xml:space="preserve">and accurate in tissue sampling, </w:t>
      </w:r>
      <w:r w:rsidRPr="00E02EFB">
        <w:rPr>
          <w:rFonts w:ascii="Times New Roman" w:eastAsia="Times New Roman" w:hAnsi="Times New Roman" w:cs="Times New Roman"/>
          <w:lang w:bidi="en-US"/>
        </w:rPr>
        <w:t>Light microscopy and immunohistochemical staining were performed.</w:t>
      </w:r>
    </w:p>
    <w:p w14:paraId="1CA7C572" w14:textId="314B434F" w:rsidR="001D1F04" w:rsidRDefault="008962E8" w:rsidP="008962E8">
      <w:pPr>
        <w:pStyle w:val="P"/>
        <w:rPr>
          <w:rFonts w:ascii="Times New Roman" w:eastAsia="Times New Roman" w:hAnsi="Times New Roman" w:cs="Times New Roman"/>
          <w:lang w:bidi="en-US"/>
        </w:rPr>
      </w:pPr>
      <w:r w:rsidRPr="008962E8">
        <w:rPr>
          <w:rFonts w:ascii="Times New Roman" w:eastAsia="Times New Roman" w:hAnsi="Times New Roman" w:cs="Times New Roman"/>
          <w:lang w:bidi="en-US"/>
        </w:rPr>
        <w:t>According to the International Society of Nephrology (ISN) and the Renal Pathology Society (RPS) in 2003, the histopathological characteristics of LN were classified as follows:</w:t>
      </w:r>
      <w:r>
        <w:rPr>
          <w:rFonts w:ascii="Times New Roman" w:eastAsia="Times New Roman" w:hAnsi="Times New Roman" w:cs="Times New Roman"/>
          <w:lang w:bidi="en-US"/>
        </w:rPr>
        <w:t xml:space="preserve"> </w:t>
      </w:r>
      <w:r w:rsidR="00334844">
        <w:rPr>
          <w:rFonts w:ascii="Times New Roman" w:eastAsia="Times New Roman" w:hAnsi="Times New Roman" w:cs="Times New Roman"/>
          <w:lang w:bidi="en-US"/>
        </w:rPr>
        <w:fldChar w:fldCharType="begin"/>
      </w:r>
      <w:r w:rsidR="002F6684">
        <w:rPr>
          <w:rFonts w:ascii="Times New Roman" w:eastAsia="Times New Roman" w:hAnsi="Times New Roman" w:cs="Times New Roman"/>
          <w:lang w:bidi="en-US"/>
        </w:rPr>
        <w:instrText xml:space="preserve"> ADDIN EN.CITE &lt;EndNote&gt;&lt;Cite&gt;&lt;Author&gt;Markowitz&lt;/Author&gt;&lt;Year&gt;2007&lt;/Year&gt;&lt;RecNum&gt;11&lt;/RecNum&gt;&lt;DisplayText&gt;(9)&lt;/DisplayText&gt;&lt;record&gt;&lt;rec-number&gt;11&lt;/rec-number&gt;&lt;foreign-keys&gt;&lt;key app="EN" db-id="vfraxaxfks0ts7e9fd65fvr52rxv25rv50f0" timestamp="1741776789"&gt;11&lt;/key&gt;&lt;/foreign-keys&gt;&lt;ref-type name="Journal Article"&gt;17&lt;/ref-type&gt;&lt;contributors&gt;&lt;authors&gt;&lt;author&gt;Markowitz, G. S.&lt;/author&gt;&lt;author&gt;D&amp;apos;Agati, V. D.&lt;/author&gt;&lt;/authors&gt;&lt;/contributors&gt;&lt;auth-address&gt;Department of Pathology, College of Physicians and Surgeons, Columbia University, New York, New York 10032, USA. gsm17@columbia.edu&lt;/auth-address&gt;&lt;titles&gt;&lt;title&gt;The ISN/RPS 2003 classification of lupus nephritis: an assessment at 3 years&lt;/title&gt;&lt;secondary-title&gt;Kidney Int&lt;/secondary-title&gt;&lt;/titles&gt;&lt;periodical&gt;&lt;full-title&gt;Kidney Int&lt;/full-title&gt;&lt;/periodical&gt;&lt;pages&gt;491-5&lt;/pages&gt;&lt;volume&gt;71&lt;/volume&gt;&lt;number&gt;6&lt;/number&gt;&lt;edition&gt;20070131&lt;/edition&gt;&lt;keywords&gt;&lt;keyword&gt;Biopsy&lt;/keyword&gt;&lt;keyword&gt;Humans&lt;/keyword&gt;&lt;keyword&gt;Kidney Glomerulus/*pathology&lt;/keyword&gt;&lt;keyword&gt;Lupus Nephritis/*classification&lt;/keyword&gt;&lt;keyword&gt;Observer Variation&lt;/keyword&gt;&lt;keyword&gt;Reproducibility of Results&lt;/keyword&gt;&lt;keyword&gt;Sclerosis/pathology&lt;/keyword&gt;&lt;keyword&gt;Societies, Medical&lt;/keyword&gt;&lt;/keywords&gt;&lt;dates&gt;&lt;year&gt;2007&lt;/year&gt;&lt;pub-dates&gt;&lt;date&gt;Mar&lt;/date&gt;&lt;/pub-dates&gt;&lt;/dates&gt;&lt;isbn&gt;0085-2538 (Print)&amp;#xD;0085-2538&lt;/isbn&gt;&lt;accession-num&gt;17264872&lt;/accession-num&gt;&lt;urls&gt;&lt;/urls&gt;&lt;electronic-resource-num&gt;10.1038/sj.ki.5002118&lt;/electronic-resource-num&gt;&lt;remote-database-provider&gt;NLM&lt;/remote-database-provider&gt;&lt;language&gt;eng&lt;/language&gt;&lt;/record&gt;&lt;/Cite&gt;&lt;/EndNote&gt;</w:instrText>
      </w:r>
      <w:r w:rsidR="00334844">
        <w:rPr>
          <w:rFonts w:ascii="Times New Roman" w:eastAsia="Times New Roman" w:hAnsi="Times New Roman" w:cs="Times New Roman"/>
          <w:lang w:bidi="en-US"/>
        </w:rPr>
        <w:fldChar w:fldCharType="separate"/>
      </w:r>
      <w:r w:rsidR="002F6684">
        <w:rPr>
          <w:rFonts w:ascii="Times New Roman" w:eastAsia="Times New Roman" w:hAnsi="Times New Roman" w:cs="Times New Roman"/>
          <w:noProof/>
          <w:lang w:bidi="en-US"/>
        </w:rPr>
        <w:t>(</w:t>
      </w:r>
      <w:r w:rsidR="00023BD7">
        <w:rPr>
          <w:rFonts w:ascii="Times New Roman" w:eastAsia="Times New Roman" w:hAnsi="Times New Roman" w:cs="Times New Roman"/>
          <w:noProof/>
          <w:lang w:bidi="en-US"/>
        </w:rPr>
        <w:t>10</w:t>
      </w:r>
      <w:r w:rsidR="002F6684">
        <w:rPr>
          <w:rFonts w:ascii="Times New Roman" w:eastAsia="Times New Roman" w:hAnsi="Times New Roman" w:cs="Times New Roman"/>
          <w:noProof/>
          <w:lang w:bidi="en-US"/>
        </w:rPr>
        <w:t>)</w:t>
      </w:r>
      <w:r w:rsidR="00334844">
        <w:rPr>
          <w:rFonts w:ascii="Times New Roman" w:eastAsia="Times New Roman" w:hAnsi="Times New Roman" w:cs="Times New Roman"/>
          <w:lang w:bidi="en-US"/>
        </w:rPr>
        <w:fldChar w:fldCharType="end"/>
      </w:r>
      <w:r w:rsidR="00E02EFB">
        <w:rPr>
          <w:rFonts w:ascii="Times New Roman" w:eastAsia="Times New Roman" w:hAnsi="Times New Roman" w:cs="Times New Roman"/>
          <w:lang w:bidi="en-US"/>
        </w:rPr>
        <w:t xml:space="preserve"> </w:t>
      </w:r>
      <w:r w:rsidR="00402875" w:rsidRPr="00402875">
        <w:rPr>
          <w:rFonts w:ascii="Times New Roman" w:eastAsia="Times New Roman" w:hAnsi="Times New Roman" w:cs="Times New Roman"/>
          <w:lang w:bidi="en-US"/>
        </w:rPr>
        <w:t>Class I comprises minimal mesangial lupus nephritis, Class II comprises mesangial proliferative lupus nephritis, Class III comprises focal lupus nephritis (proliferative and sclerosing; active and chronic), Class IV comprises diffuse lupus nephritis (proliferative and sclerosing; segmental and global), Class V comprises membranous lupus nephritis, and Class VI comprises advanced sclerosis lupus nephritis.  Conducting an evaluation of cognitive function through</w:t>
      </w:r>
      <w:r w:rsidR="001D1F04" w:rsidRPr="001D1F04">
        <w:rPr>
          <w:rFonts w:ascii="Times New Roman" w:eastAsia="Times New Roman" w:hAnsi="Times New Roman" w:cs="Times New Roman"/>
          <w:lang w:bidi="en-US"/>
        </w:rPr>
        <w:t>:</w:t>
      </w:r>
    </w:p>
    <w:p w14:paraId="63876350" w14:textId="5CF77747" w:rsidR="00E02EFB" w:rsidRPr="00E02EFB" w:rsidRDefault="00E02EFB" w:rsidP="001D1F04">
      <w:pPr>
        <w:pStyle w:val="P"/>
        <w:rPr>
          <w:rFonts w:ascii="Times New Roman" w:eastAsia="Times New Roman" w:hAnsi="Times New Roman" w:cs="Times New Roman"/>
          <w:b/>
          <w:bCs/>
          <w:lang w:bidi="en-US"/>
        </w:rPr>
      </w:pPr>
      <w:r w:rsidRPr="00E02EFB">
        <w:rPr>
          <w:rFonts w:ascii="Times New Roman" w:eastAsia="Times New Roman" w:hAnsi="Times New Roman" w:cs="Times New Roman"/>
          <w:b/>
          <w:bCs/>
          <w:lang w:bidi="en-US"/>
        </w:rPr>
        <w:t>The Montreal Cognitive Assessment (MoCA)</w:t>
      </w:r>
    </w:p>
    <w:p w14:paraId="1DA6F731" w14:textId="52A1C30B" w:rsidR="001A550A" w:rsidRDefault="00C130E9" w:rsidP="00700CFB">
      <w:pPr>
        <w:pStyle w:val="P"/>
      </w:pPr>
      <w:r w:rsidRPr="00C130E9">
        <w:rPr>
          <w:rFonts w:ascii="Times New Roman" w:eastAsia="Times New Roman" w:hAnsi="Times New Roman" w:cs="Times New Roman"/>
          <w:lang w:bidi="en-US"/>
        </w:rPr>
        <w:t>About ten minutes is required to administer the MoCA, a paper-and-pencil tool with a 30-point scale.      A large variety of cognitive abilities are assessed by the MoCA, such as focus, memory, abstraction, calculation, orientation, language, spatial reasoning, and executive functions.</w:t>
      </w:r>
      <w:r w:rsidR="00402875">
        <w:rPr>
          <w:rFonts w:ascii="Times New Roman" w:eastAsia="Times New Roman" w:hAnsi="Times New Roman" w:cs="Times New Roman"/>
          <w:lang w:bidi="en-US"/>
        </w:rPr>
        <w:t xml:space="preserve"> </w:t>
      </w:r>
      <w:r w:rsidR="00DD48AD" w:rsidRPr="00DD48AD">
        <w:rPr>
          <w:rFonts w:ascii="Times New Roman" w:eastAsia="Times New Roman" w:hAnsi="Times New Roman" w:cs="Times New Roman"/>
          <w:lang w:bidi="en-US"/>
        </w:rPr>
        <w:t>This item has been translated into 36 languages and dialects and is currently in widespread use on a global scale</w:t>
      </w:r>
      <w:r w:rsidR="00DD48AD">
        <w:rPr>
          <w:rFonts w:ascii="Times New Roman" w:eastAsia="Times New Roman" w:hAnsi="Times New Roman" w:cs="Times New Roman" w:hint="cs"/>
          <w:rtl/>
          <w:lang w:bidi="ar-EG"/>
        </w:rPr>
        <w:t xml:space="preserve"> </w:t>
      </w:r>
      <w:r w:rsidR="00334844">
        <w:rPr>
          <w:rFonts w:ascii="Times New Roman" w:eastAsia="Times New Roman" w:hAnsi="Times New Roman" w:cs="Times New Roman"/>
          <w:lang w:bidi="en-US"/>
        </w:rPr>
        <w:fldChar w:fldCharType="begin">
          <w:fldData xml:space="preserve">PEVuZE5vdGU+PENpdGU+PEF1dGhvcj5MaW08L0F1dGhvcj48WWVhcj4yMDIyPC9ZZWFyPjxSZWNO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</w:fldData>
        </w:fldChar>
      </w:r>
      <w:r w:rsidR="002F6684">
        <w:rPr>
          <w:rFonts w:ascii="Times New Roman" w:eastAsia="Times New Roman" w:hAnsi="Times New Roman" w:cs="Times New Roman"/>
          <w:lang w:bidi="en-US"/>
        </w:rPr>
        <w:instrText xml:space="preserve"> ADDIN EN.CITE </w:instrText>
      </w:r>
      <w:r w:rsidR="002F6684">
        <w:rPr>
          <w:rFonts w:ascii="Times New Roman" w:eastAsia="Times New Roman" w:hAnsi="Times New Roman" w:cs="Times New Roman"/>
          <w:lang w:bidi="en-US"/>
        </w:rPr>
        <w:fldChar w:fldCharType="begin">
          <w:fldData xml:space="preserve">PEVuZE5vdGU+PENpdGU+PEF1dGhvcj5MaW08L0F1dGhvcj48WWVhcj4yMDIyPC9ZZWFyPjxSZWNO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</w:fldData>
        </w:fldChar>
      </w:r>
      <w:r w:rsidR="002F6684">
        <w:rPr>
          <w:rFonts w:ascii="Times New Roman" w:eastAsia="Times New Roman" w:hAnsi="Times New Roman" w:cs="Times New Roman"/>
          <w:lang w:bidi="en-US"/>
        </w:rPr>
        <w:instrText xml:space="preserve"> ADDIN EN.CITE.DATA </w:instrText>
      </w:r>
      <w:r w:rsidR="002F6684">
        <w:rPr>
          <w:rFonts w:ascii="Times New Roman" w:eastAsia="Times New Roman" w:hAnsi="Times New Roman" w:cs="Times New Roman"/>
          <w:lang w:bidi="en-US"/>
        </w:rPr>
      </w:r>
      <w:r w:rsidR="002F6684">
        <w:rPr>
          <w:rFonts w:ascii="Times New Roman" w:eastAsia="Times New Roman" w:hAnsi="Times New Roman" w:cs="Times New Roman"/>
          <w:lang w:bidi="en-US"/>
        </w:rPr>
        <w:fldChar w:fldCharType="end"/>
      </w:r>
      <w:r w:rsidR="00334844">
        <w:rPr>
          <w:rFonts w:ascii="Times New Roman" w:eastAsia="Times New Roman" w:hAnsi="Times New Roman" w:cs="Times New Roman"/>
          <w:lang w:bidi="en-US"/>
        </w:rPr>
      </w:r>
      <w:r w:rsidR="00334844">
        <w:rPr>
          <w:rFonts w:ascii="Times New Roman" w:eastAsia="Times New Roman" w:hAnsi="Times New Roman" w:cs="Times New Roman"/>
          <w:lang w:bidi="en-US"/>
        </w:rPr>
        <w:fldChar w:fldCharType="separate"/>
      </w:r>
      <w:r w:rsidR="002F6684">
        <w:rPr>
          <w:rFonts w:ascii="Times New Roman" w:eastAsia="Times New Roman" w:hAnsi="Times New Roman" w:cs="Times New Roman"/>
          <w:noProof/>
          <w:lang w:bidi="en-US"/>
        </w:rPr>
        <w:t>(1</w:t>
      </w:r>
      <w:r w:rsidR="00023BD7">
        <w:rPr>
          <w:rFonts w:ascii="Times New Roman" w:eastAsia="Times New Roman" w:hAnsi="Times New Roman" w:cs="Times New Roman"/>
          <w:noProof/>
          <w:lang w:bidi="en-US"/>
        </w:rPr>
        <w:t>1</w:t>
      </w:r>
      <w:r w:rsidR="002F6684">
        <w:rPr>
          <w:rFonts w:ascii="Times New Roman" w:eastAsia="Times New Roman" w:hAnsi="Times New Roman" w:cs="Times New Roman"/>
          <w:noProof/>
          <w:lang w:bidi="en-US"/>
        </w:rPr>
        <w:t>)</w:t>
      </w:r>
      <w:r w:rsidR="00334844">
        <w:rPr>
          <w:rFonts w:ascii="Times New Roman" w:eastAsia="Times New Roman" w:hAnsi="Times New Roman" w:cs="Times New Roman"/>
          <w:lang w:bidi="en-US"/>
        </w:rPr>
        <w:fldChar w:fldCharType="end"/>
      </w:r>
      <w:r w:rsidR="00C73325">
        <w:rPr>
          <w:rFonts w:ascii="Times New Roman" w:eastAsia="Times New Roman" w:hAnsi="Times New Roman" w:cs="Times New Roman"/>
          <w:lang w:bidi="en-US"/>
        </w:rPr>
        <w:t xml:space="preserve">. </w:t>
      </w:r>
      <w:r w:rsidR="00C73325" w:rsidRPr="00C73325">
        <w:rPr>
          <w:rFonts w:ascii="Times New Roman" w:eastAsia="Times New Roman" w:hAnsi="Times New Roman" w:cs="Times New Roman"/>
          <w:lang w:bidi="en-US"/>
        </w:rPr>
        <w:t xml:space="preserve">MOCA score is range between (0 and 30) a score of 26 or over </w:t>
      </w:r>
      <w:r w:rsidR="00DD48AD" w:rsidRPr="00C73325">
        <w:rPr>
          <w:rFonts w:ascii="Times New Roman" w:eastAsia="Times New Roman" w:hAnsi="Times New Roman" w:cs="Times New Roman"/>
          <w:lang w:bidi="en-US"/>
        </w:rPr>
        <w:t>is</w:t>
      </w:r>
      <w:r w:rsidR="00C73325" w:rsidRPr="00C73325">
        <w:rPr>
          <w:rFonts w:ascii="Times New Roman" w:eastAsia="Times New Roman" w:hAnsi="Times New Roman" w:cs="Times New Roman"/>
          <w:lang w:bidi="en-US"/>
        </w:rPr>
        <w:t xml:space="preserve"> normal</w:t>
      </w:r>
      <w:r w:rsidR="00C73325">
        <w:rPr>
          <w:rFonts w:ascii="Times New Roman" w:eastAsia="Times New Roman" w:hAnsi="Times New Roman" w:cs="Times New Roman"/>
          <w:lang w:bidi="en-US"/>
        </w:rPr>
        <w:t>.</w:t>
      </w:r>
      <w:r w:rsidR="00700CFB">
        <w:rPr>
          <w:rFonts w:ascii="Times New Roman" w:eastAsia="Times New Roman" w:hAnsi="Times New Roman" w:cs="Times New Roman"/>
          <w:rtl/>
          <w:lang w:bidi="en-US"/>
        </w:rPr>
        <w:t xml:space="preserve"> </w:t>
      </w:r>
      <w:r w:rsidR="001A550A" w:rsidRPr="00BF456F">
        <w:t>All instructions may be repeated once</w:t>
      </w:r>
      <w:r w:rsidR="001A550A">
        <w:t xml:space="preserve"> (</w:t>
      </w:r>
      <w:r w:rsidR="001A550A" w:rsidRPr="001A550A">
        <w:t>MoCA Version 7.1 ,2010</w:t>
      </w:r>
      <w:proofErr w:type="gramStart"/>
      <w:r w:rsidR="001A550A" w:rsidRPr="001A550A">
        <w:t>)</w:t>
      </w:r>
      <w:r w:rsidR="00C17C6D">
        <w:t>.</w:t>
      </w:r>
      <w:r w:rsidR="00023BD7">
        <w:t>(</w:t>
      </w:r>
      <w:proofErr w:type="gramEnd"/>
      <w:r w:rsidR="00023BD7">
        <w:t>12)</w:t>
      </w:r>
    </w:p>
    <w:p w14:paraId="2965C47B" w14:textId="6B9AEB9A" w:rsidR="001A550A" w:rsidRPr="00EE614F" w:rsidRDefault="001A550A" w:rsidP="00EE614F">
      <w:pPr>
        <w:pStyle w:val="P"/>
        <w:rPr>
          <w:b/>
          <w:bCs/>
        </w:rPr>
      </w:pPr>
      <w:r w:rsidRPr="001A550A">
        <w:rPr>
          <w:b/>
          <w:bCs/>
        </w:rPr>
        <w:t>Alternating trail making</w:t>
      </w:r>
      <w:r w:rsidR="00EE614F">
        <w:rPr>
          <w:b/>
          <w:bCs/>
        </w:rPr>
        <w:t xml:space="preserve">: </w:t>
      </w:r>
      <w:r w:rsidR="005974A4" w:rsidRPr="005974A4">
        <w:t>A participant receives one point for accurately drawing the following pattern without crossing lines: 1-A- 2-B- 3-C- 4-D- 5-E.    Any mistake that isn't self-corrected (i.e., fixed before moving on to the Cube challenge) gets a score of zero.     In the event if the participant draws a straight line from point E to point A, they will not receive any points</w:t>
      </w:r>
      <w:r w:rsidR="005974A4">
        <w:t xml:space="preserve"> </w:t>
      </w:r>
      <w:r w:rsidRPr="001A550A">
        <w:t>(1</w:t>
      </w:r>
      <w:proofErr w:type="gramStart"/>
      <w:r w:rsidRPr="001A550A">
        <w:t>)</w:t>
      </w:r>
      <w:r>
        <w:t>.</w:t>
      </w:r>
      <w:r w:rsidR="00023BD7">
        <w:t>(</w:t>
      </w:r>
      <w:proofErr w:type="gramEnd"/>
      <w:r w:rsidR="00023BD7">
        <w:t>12)</w:t>
      </w:r>
    </w:p>
    <w:p w14:paraId="0CD53427" w14:textId="3BE956A0" w:rsidR="00212F45" w:rsidRPr="00212F45" w:rsidRDefault="001A550A" w:rsidP="00212F45">
      <w:pPr>
        <w:pStyle w:val="P"/>
      </w:pPr>
      <w:proofErr w:type="spellStart"/>
      <w:r w:rsidRPr="001A550A">
        <w:rPr>
          <w:b/>
          <w:bCs/>
        </w:rPr>
        <w:t>Visuoconstructional</w:t>
      </w:r>
      <w:proofErr w:type="spellEnd"/>
      <w:r w:rsidRPr="001A550A">
        <w:rPr>
          <w:b/>
          <w:bCs/>
        </w:rPr>
        <w:t xml:space="preserve"> skills (Cube)</w:t>
      </w:r>
      <w:r w:rsidR="00EE614F">
        <w:rPr>
          <w:b/>
          <w:bCs/>
        </w:rPr>
        <w:t xml:space="preserve">: </w:t>
      </w:r>
      <w:r w:rsidR="008962E8" w:rsidRPr="008962E8">
        <w:t>Drawings that are executed with precision are awarded a single point.  Ensure that the cube's orientation in space is preserved, and ensure that the drawing is three-dimensional</w:t>
      </w:r>
      <w:r w:rsidR="00212F45" w:rsidRPr="00212F45">
        <w:t xml:space="preserve">. </w:t>
      </w:r>
      <w:r w:rsidR="008962E8" w:rsidRPr="008962E8">
        <w:t>It is imperative that all lines be drawn and that they intersect with minimal or no space.  There are no additional lines, and the lines must be relatively parallel and have similar lengths (rectangular prisms are permissible).  No point is awarded for failure to meet any of the aforementioned criteria</w:t>
      </w:r>
      <w:r w:rsidR="00212F45" w:rsidRPr="00212F45">
        <w:t>.</w:t>
      </w:r>
      <w:r w:rsidR="00023BD7" w:rsidRPr="00023BD7">
        <w:t xml:space="preserve"> </w:t>
      </w:r>
      <w:r w:rsidR="00023BD7">
        <w:t>(12)</w:t>
      </w:r>
    </w:p>
    <w:p w14:paraId="7C3CA522" w14:textId="63DF8D35" w:rsidR="00DD48AD" w:rsidRDefault="001A550A" w:rsidP="00DD48AD">
      <w:pPr>
        <w:pStyle w:val="P"/>
        <w:rPr>
          <w:rtl/>
        </w:rPr>
      </w:pPr>
      <w:proofErr w:type="spellStart"/>
      <w:r w:rsidRPr="001A550A">
        <w:rPr>
          <w:b/>
          <w:bCs/>
        </w:rPr>
        <w:t>Visuoconstructional</w:t>
      </w:r>
      <w:proofErr w:type="spellEnd"/>
      <w:r w:rsidRPr="001A550A">
        <w:rPr>
          <w:b/>
          <w:bCs/>
        </w:rPr>
        <w:t xml:space="preserve"> skills (Clock)</w:t>
      </w:r>
      <w:r w:rsidR="00EE614F">
        <w:rPr>
          <w:b/>
          <w:bCs/>
        </w:rPr>
        <w:t xml:space="preserve">: </w:t>
      </w:r>
      <w:r w:rsidR="00DD48AD" w:rsidRPr="00DD48AD">
        <w:t xml:space="preserve">The subsequent three criteria are each allocated a single point: </w:t>
      </w:r>
      <w:proofErr w:type="gramStart"/>
      <w:r w:rsidR="00DD48AD" w:rsidRPr="00DD48AD">
        <w:t xml:space="preserve">   (</w:t>
      </w:r>
      <w:proofErr w:type="gramEnd"/>
      <w:r w:rsidR="00DD48AD" w:rsidRPr="00DD48AD">
        <w:t>1) Contour with one point:  Either a square or a circle must be used to depict the clock contour.   1) Numbers (1 point): All timepiece numbers must be listed without any additional numbers.    In order to accurately represent the time, two palms must collaborate, subsequently earning one point.   The clock face's numbers must be positioned in the correct order, erect, and within the approximate quadrants.    The hour hand must be markedly shorter than the minute hand.</w:t>
      </w:r>
      <w:r w:rsidR="00023BD7" w:rsidRPr="00023BD7">
        <w:t xml:space="preserve"> </w:t>
      </w:r>
      <w:r w:rsidR="00023BD7">
        <w:t>(12)</w:t>
      </w:r>
    </w:p>
    <w:p w14:paraId="196F0E20" w14:textId="3380F150" w:rsidR="00BC1D67" w:rsidRPr="00EE614F" w:rsidRDefault="00BC1D67" w:rsidP="00DD48AD">
      <w:pPr>
        <w:pStyle w:val="P"/>
        <w:rPr>
          <w:b/>
          <w:bCs/>
        </w:rPr>
      </w:pPr>
      <w:r w:rsidRPr="00BC1D67">
        <w:rPr>
          <w:b/>
          <w:bCs/>
        </w:rPr>
        <w:lastRenderedPageBreak/>
        <w:t>Naming</w:t>
      </w:r>
      <w:r w:rsidR="00EE614F">
        <w:rPr>
          <w:b/>
          <w:bCs/>
        </w:rPr>
        <w:t xml:space="preserve">: </w:t>
      </w:r>
      <w:r w:rsidRPr="00BC1D67">
        <w:t>One point is given for each of the following responses: (1) lion (2) rhinoceros or rhino (3) camel or dromedary.</w:t>
      </w:r>
      <w:r w:rsidR="00023BD7" w:rsidRPr="00023BD7">
        <w:t xml:space="preserve"> </w:t>
      </w:r>
      <w:r w:rsidR="00023BD7">
        <w:t>(12)</w:t>
      </w:r>
    </w:p>
    <w:p w14:paraId="547D8ECE" w14:textId="12E17514" w:rsidR="00BC1D67" w:rsidRPr="00EE614F" w:rsidRDefault="00BC1D67" w:rsidP="00EE614F">
      <w:pPr>
        <w:pStyle w:val="P"/>
        <w:rPr>
          <w:b/>
          <w:bCs/>
        </w:rPr>
      </w:pPr>
      <w:r w:rsidRPr="00BC1D67">
        <w:rPr>
          <w:b/>
          <w:bCs/>
        </w:rPr>
        <w:t>M</w:t>
      </w:r>
      <w:r w:rsidR="001A550A" w:rsidRPr="00BC1D67">
        <w:rPr>
          <w:b/>
          <w:bCs/>
        </w:rPr>
        <w:t>emory</w:t>
      </w:r>
      <w:r w:rsidR="00EE614F">
        <w:rPr>
          <w:b/>
          <w:bCs/>
        </w:rPr>
        <w:t xml:space="preserve">: </w:t>
      </w:r>
      <w:r w:rsidRPr="00BC1D67">
        <w:t>No points are given for trials one and two</w:t>
      </w:r>
      <w:r>
        <w:t>.</w:t>
      </w:r>
      <w:r w:rsidR="00023BD7" w:rsidRPr="00023BD7">
        <w:t xml:space="preserve"> </w:t>
      </w:r>
      <w:r w:rsidR="00023BD7">
        <w:t>(12)</w:t>
      </w:r>
    </w:p>
    <w:p w14:paraId="7329D521" w14:textId="77777777" w:rsidR="00700CFB" w:rsidRDefault="00BC1D67" w:rsidP="00334844">
      <w:pPr>
        <w:pStyle w:val="P"/>
        <w:rPr>
          <w:b/>
          <w:bCs/>
          <w:rtl/>
        </w:rPr>
      </w:pPr>
      <w:r w:rsidRPr="00BC1D67">
        <w:rPr>
          <w:b/>
          <w:bCs/>
        </w:rPr>
        <w:t>A</w:t>
      </w:r>
      <w:r w:rsidR="001A550A" w:rsidRPr="00BC1D67">
        <w:rPr>
          <w:b/>
          <w:bCs/>
        </w:rPr>
        <w:t>ttention</w:t>
      </w:r>
      <w:r w:rsidR="00334844">
        <w:rPr>
          <w:b/>
          <w:bCs/>
        </w:rPr>
        <w:t xml:space="preserve">: </w:t>
      </w:r>
    </w:p>
    <w:p w14:paraId="7D24EE3A" w14:textId="55D15024" w:rsidR="00DD48AD" w:rsidRPr="00DD48AD" w:rsidRDefault="00BC1D67" w:rsidP="00DD48AD">
      <w:pPr>
        <w:pStyle w:val="P"/>
      </w:pPr>
      <w:r w:rsidRPr="001E1F5E">
        <w:rPr>
          <w:b/>
          <w:bCs/>
        </w:rPr>
        <w:t>Backward digit span:</w:t>
      </w:r>
      <w:r>
        <w:t xml:space="preserve"> </w:t>
      </w:r>
      <w:r w:rsidR="00212F45" w:rsidRPr="00212F45">
        <w:t xml:space="preserve">For each sequence that is accurately repeated, one point is granted. Vigilance: A zero-to-one error is awarded one point for either tapping on the incorrect letter or failing to press on letter A. Series of sevens: Evaluation of this item is contingent upon a maximum of three points. </w:t>
      </w:r>
      <w:r w:rsidR="00DD48AD" w:rsidRPr="00DD48AD">
        <w:t>For no correct subtractions, assign zero points. For one correct subtraction, assign one point. For two or three correct subtractions, assign two or three points. For four or five correct subtractions, assign three points. Subtractions are assessed independently; for instance, if the subject inputs an incorrect number but subsequently subtracts 7 accurately, each corresponding correct subtraction is recorded. As an illustration, a subject may respond with "92 – 85 – 78 – 71 – 64," in which the "92" is inaccurate, but all subsequent numbers are accurately subtracted. If a single error were committed, the mission would receive a score of three.</w:t>
      </w:r>
      <w:r w:rsidR="00023BD7" w:rsidRPr="00023BD7">
        <w:t xml:space="preserve"> </w:t>
      </w:r>
      <w:r w:rsidR="00023BD7">
        <w:t>(12)</w:t>
      </w:r>
    </w:p>
    <w:p w14:paraId="00FC6E4A" w14:textId="4377307C" w:rsidR="00845E35" w:rsidRPr="00845E35" w:rsidRDefault="00EE614F" w:rsidP="00DD48AD">
      <w:pPr>
        <w:pStyle w:val="P"/>
      </w:pPr>
      <w:r w:rsidRPr="00EE614F">
        <w:rPr>
          <w:b/>
          <w:bCs/>
        </w:rPr>
        <w:t>Sentence</w:t>
      </w:r>
      <w:r w:rsidR="001A550A" w:rsidRPr="00EE614F">
        <w:rPr>
          <w:b/>
          <w:bCs/>
        </w:rPr>
        <w:t xml:space="preserve"> repetition</w:t>
      </w:r>
      <w:r>
        <w:rPr>
          <w:b/>
          <w:bCs/>
        </w:rPr>
        <w:t xml:space="preserve">: </w:t>
      </w:r>
      <w:r w:rsidR="00DD48AD">
        <w:rPr>
          <w:rFonts w:hint="cs"/>
        </w:rPr>
        <w:t>1</w:t>
      </w:r>
      <w:r w:rsidR="00845E35" w:rsidRPr="00845E35">
        <w:t xml:space="preserve"> point is awarded for each sentence that is accurately repeated. Repetitions must be precise. Monitor for omissions, substitutions/additions, grammar errors/altering plurals, and other types of errors.</w:t>
      </w:r>
      <w:r w:rsidR="00023BD7" w:rsidRPr="00023BD7">
        <w:t xml:space="preserve"> </w:t>
      </w:r>
      <w:r w:rsidR="00023BD7">
        <w:t>(12)</w:t>
      </w:r>
    </w:p>
    <w:p w14:paraId="25BE7236" w14:textId="68C4272F" w:rsidR="00212F45" w:rsidRPr="00212F45" w:rsidRDefault="00EE614F" w:rsidP="00845E35">
      <w:pPr>
        <w:pStyle w:val="P"/>
      </w:pPr>
      <w:r w:rsidRPr="00EE614F">
        <w:rPr>
          <w:b/>
          <w:bCs/>
        </w:rPr>
        <w:t>V</w:t>
      </w:r>
      <w:r w:rsidR="001A550A" w:rsidRPr="00EE614F">
        <w:rPr>
          <w:b/>
          <w:bCs/>
        </w:rPr>
        <w:t>erbal fluency</w:t>
      </w:r>
      <w:r>
        <w:rPr>
          <w:b/>
          <w:bCs/>
        </w:rPr>
        <w:t xml:space="preserve">: </w:t>
      </w:r>
      <w:r w:rsidR="00444815" w:rsidRPr="00444815">
        <w:t xml:space="preserve">For every syllable that the subject manages to utter in under a minute, they will receive </w:t>
      </w:r>
      <w:r w:rsidR="00444815">
        <w:rPr>
          <w:rFonts w:hint="cs"/>
        </w:rPr>
        <w:t>1</w:t>
      </w:r>
      <w:r w:rsidR="00444815">
        <w:rPr>
          <w:rFonts w:hint="cs"/>
          <w:rtl/>
        </w:rPr>
        <w:t xml:space="preserve"> </w:t>
      </w:r>
      <w:r w:rsidR="00444815" w:rsidRPr="00444815">
        <w:t>point.  Marks or the back of the test sheet are where the examiner writes down the subject's answers.</w:t>
      </w:r>
      <w:r w:rsidR="00023BD7" w:rsidRPr="00023BD7">
        <w:t xml:space="preserve"> </w:t>
      </w:r>
      <w:r w:rsidR="00023BD7">
        <w:t>(12)</w:t>
      </w:r>
    </w:p>
    <w:p w14:paraId="6095F104" w14:textId="146DAEE3" w:rsidR="00DD48AD" w:rsidRDefault="000770F4" w:rsidP="00DD48AD">
      <w:pPr>
        <w:pStyle w:val="P"/>
        <w:rPr>
          <w:rtl/>
        </w:rPr>
      </w:pPr>
      <w:r w:rsidRPr="000770F4">
        <w:rPr>
          <w:b/>
          <w:bCs/>
        </w:rPr>
        <w:t>A</w:t>
      </w:r>
      <w:r w:rsidR="001A550A" w:rsidRPr="000770F4">
        <w:rPr>
          <w:b/>
          <w:bCs/>
        </w:rPr>
        <w:t>bstraction</w:t>
      </w:r>
      <w:r w:rsidRPr="000770F4">
        <w:rPr>
          <w:b/>
          <w:bCs/>
        </w:rPr>
        <w:t>:</w:t>
      </w:r>
      <w:r>
        <w:t xml:space="preserve"> </w:t>
      </w:r>
      <w:r w:rsidR="001D1F04" w:rsidRPr="001D1F04">
        <w:t xml:space="preserve">The scores are limited to the final two pairings.  Each correctly answered combination is awarded one point.  </w:t>
      </w:r>
      <w:r w:rsidR="00DD48AD" w:rsidRPr="00DD48AD">
        <w:t>The responses that follow are all permissible:   All of the subsequent responses are unacceptable</w:t>
      </w:r>
      <w:proofErr w:type="gramStart"/>
      <w:r w:rsidR="00DD48AD" w:rsidRPr="00DD48AD">
        <w:t>:  (</w:t>
      </w:r>
      <w:proofErr w:type="gramEnd"/>
      <w:r w:rsidR="00DD48AD" w:rsidRPr="00DD48AD">
        <w:t xml:space="preserve">train-bicycle = means of transportation, means of travel; you take journeys in both; ruler-watch = measuring instruments; commonly used for </w:t>
      </w:r>
      <w:proofErr w:type="gramStart"/>
      <w:r w:rsidR="00DD48AD" w:rsidRPr="00DD48AD">
        <w:t xml:space="preserve">measurement)   </w:t>
      </w:r>
      <w:proofErr w:type="gramEnd"/>
      <w:r w:rsidR="00DD48AD" w:rsidRPr="00DD48AD">
        <w:t>Trains and bicycles are composed of wheels, while rulers and timepieces are composed of numerals.</w:t>
      </w:r>
      <w:r w:rsidR="00023BD7" w:rsidRPr="00023BD7">
        <w:t xml:space="preserve"> </w:t>
      </w:r>
      <w:r w:rsidR="00023BD7">
        <w:t>(12)</w:t>
      </w:r>
    </w:p>
    <w:p w14:paraId="6D856BB1" w14:textId="3E885800" w:rsidR="00C97D27" w:rsidRDefault="000770F4" w:rsidP="00DD48AD">
      <w:pPr>
        <w:pStyle w:val="P"/>
      </w:pPr>
      <w:r w:rsidRPr="00C97D27">
        <w:rPr>
          <w:b/>
          <w:bCs/>
        </w:rPr>
        <w:t>D</w:t>
      </w:r>
      <w:r w:rsidR="001A550A" w:rsidRPr="00C97D27">
        <w:rPr>
          <w:b/>
          <w:bCs/>
        </w:rPr>
        <w:t>elayed recall</w:t>
      </w:r>
      <w:r w:rsidR="00C97D27">
        <w:t xml:space="preserve">: </w:t>
      </w:r>
      <w:r w:rsidR="00C97D27" w:rsidRPr="00C97D27">
        <w:t>One point is allocated for each word recalled freely without any cues.</w:t>
      </w:r>
      <w:r w:rsidR="00023BD7" w:rsidRPr="00023BD7">
        <w:t xml:space="preserve"> </w:t>
      </w:r>
      <w:r w:rsidR="00023BD7">
        <w:t>(12)</w:t>
      </w:r>
    </w:p>
    <w:p w14:paraId="074046A5" w14:textId="419CF092" w:rsidR="00DD48AD" w:rsidRDefault="00C97D27" w:rsidP="00DD48AD">
      <w:pPr>
        <w:pStyle w:val="P"/>
        <w:rPr>
          <w:rtl/>
        </w:rPr>
      </w:pPr>
      <w:r w:rsidRPr="00C97D27">
        <w:rPr>
          <w:b/>
          <w:bCs/>
        </w:rPr>
        <w:t>O</w:t>
      </w:r>
      <w:r w:rsidR="001A550A" w:rsidRPr="00C97D27">
        <w:rPr>
          <w:b/>
          <w:bCs/>
        </w:rPr>
        <w:t>rientation</w:t>
      </w:r>
      <w:r w:rsidR="000770F4" w:rsidRPr="00C97D27">
        <w:rPr>
          <w:b/>
          <w:bCs/>
        </w:rPr>
        <w:t>:</w:t>
      </w:r>
      <w:r w:rsidR="000770F4">
        <w:t xml:space="preserve"> </w:t>
      </w:r>
      <w:r w:rsidR="00DD48AD" w:rsidRPr="00DD48AD">
        <w:t>Every item that is satisfactorily addressed is awarded one point.  It is imperative that the date and location (particularly the name of the hospital, clinic, and office) are precise.  There are no points awarded if the subject makes an error of one day in the date and day.</w:t>
      </w:r>
      <w:r w:rsidR="00023BD7" w:rsidRPr="00023BD7">
        <w:t xml:space="preserve"> </w:t>
      </w:r>
      <w:r w:rsidR="00023BD7">
        <w:t>(12)</w:t>
      </w:r>
    </w:p>
    <w:p w14:paraId="1CD2B108" w14:textId="0ED95689" w:rsidR="00DD48AD" w:rsidRDefault="001A550A" w:rsidP="00DD48AD">
      <w:pPr>
        <w:pStyle w:val="P"/>
        <w:rPr>
          <w:rtl/>
        </w:rPr>
      </w:pPr>
      <w:r w:rsidRPr="001A550A">
        <w:rPr>
          <w:b/>
          <w:bCs/>
        </w:rPr>
        <w:t>Total Score:</w:t>
      </w:r>
      <w:r w:rsidRPr="001A550A">
        <w:t xml:space="preserve"> </w:t>
      </w:r>
      <w:r w:rsidR="004B3BE2" w:rsidRPr="004B3BE2">
        <w:t xml:space="preserve">Calculate the sum of all </w:t>
      </w:r>
      <w:proofErr w:type="spellStart"/>
      <w:r w:rsidR="004B3BE2" w:rsidRPr="004B3BE2">
        <w:t>subscores</w:t>
      </w:r>
      <w:proofErr w:type="spellEnd"/>
      <w:r w:rsidR="004B3BE2" w:rsidRPr="004B3BE2">
        <w:t xml:space="preserve"> that are assigned on the right-hand side.    There is a maximum of 30 points, and one point is added for each subject that has been completed within the last 12 years of formal education.</w:t>
      </w:r>
      <w:r w:rsidR="00DD48AD" w:rsidRPr="00DD48AD">
        <w:t xml:space="preserve">  </w:t>
      </w:r>
      <w:proofErr w:type="gramStart"/>
      <w:r w:rsidR="00DD48AD" w:rsidRPr="00DD48AD">
        <w:t>A</w:t>
      </w:r>
      <w:proofErr w:type="gramEnd"/>
      <w:r w:rsidR="00DD48AD" w:rsidRPr="00DD48AD">
        <w:t xml:space="preserve"> ultimate cumulative score of 26 or higher is necessary to be considered normal.</w:t>
      </w:r>
      <w:r w:rsidR="00023BD7" w:rsidRPr="00023BD7">
        <w:t xml:space="preserve"> </w:t>
      </w:r>
      <w:r w:rsidR="00023BD7">
        <w:t>(12)</w:t>
      </w:r>
    </w:p>
    <w:p w14:paraId="536C0CE7" w14:textId="46288DBF" w:rsidR="0040421D" w:rsidRPr="00890545" w:rsidRDefault="002F36D1" w:rsidP="00DD48AD">
      <w:pPr>
        <w:pStyle w:val="P"/>
      </w:pPr>
      <w:r w:rsidRPr="00890545">
        <w:rPr>
          <w:b/>
          <w:bCs/>
        </w:rPr>
        <w:t>Approval code</w:t>
      </w:r>
      <w:r w:rsidR="0040421D" w:rsidRPr="00890545">
        <w:rPr>
          <w:b/>
          <w:bCs/>
        </w:rPr>
        <w:t>:</w:t>
      </w:r>
      <w:r w:rsidR="0040421D" w:rsidRPr="00890545">
        <w:t xml:space="preserve"> </w:t>
      </w:r>
      <w:r w:rsidR="00890545" w:rsidRPr="00890545">
        <w:t>MD 5-8-2021</w:t>
      </w:r>
    </w:p>
    <w:p w14:paraId="7337E763" w14:textId="77777777" w:rsidR="007E2F24" w:rsidRPr="00D827F2" w:rsidRDefault="007E2F24" w:rsidP="008552CF">
      <w:pPr>
        <w:pStyle w:val="P"/>
        <w:rPr>
          <w:b/>
          <w:bCs/>
        </w:rPr>
      </w:pPr>
      <w:r w:rsidRPr="00D827F2">
        <w:rPr>
          <w:b/>
          <w:bCs/>
        </w:rPr>
        <w:lastRenderedPageBreak/>
        <w:t xml:space="preserve">Statistical analysis </w:t>
      </w:r>
    </w:p>
    <w:p w14:paraId="7C22A5A6" w14:textId="029CA673" w:rsidR="00D937FF" w:rsidRDefault="00DD48AD" w:rsidP="00D937FF">
      <w:pPr>
        <w:spacing w:before="240" w:after="0" w:line="240" w:lineRule="auto"/>
        <w:jc w:val="lowKashida"/>
        <w:rPr>
          <w:rFonts w:asciiTheme="majorBidi" w:hAnsiTheme="majorBidi" w:cstheme="majorBidi"/>
          <w:sz w:val="24"/>
          <w:szCs w:val="24"/>
        </w:rPr>
      </w:pPr>
      <w:r w:rsidRPr="00DD48AD">
        <w:rPr>
          <w:rFonts w:asciiTheme="majorBidi" w:hAnsiTheme="majorBidi" w:cstheme="majorBidi"/>
          <w:sz w:val="24"/>
          <w:szCs w:val="24"/>
        </w:rPr>
        <w:t xml:space="preserve">The data that was fed into the computer was analyzed using IBM's application software, SPSS 25.0 (IBM Corp., 2017).   Version 25.0 of the Statistical Package for the Social Sciences (SPSS) for Windows.  In Armonk, New York, IBM Corp.   It was demonstrated that the distribution was normal by use of the Shapiro-Wilk test.   Common metrics used to display the quantitative data include median, IQR, mean, standard deviation, and range (both minimum and maximum).   </w:t>
      </w:r>
      <w:r w:rsidR="00D937FF" w:rsidRPr="00D937FF">
        <w:rPr>
          <w:rFonts w:asciiTheme="majorBidi" w:hAnsiTheme="majorBidi" w:cstheme="majorBidi"/>
          <w:sz w:val="24"/>
          <w:szCs w:val="24"/>
        </w:rPr>
        <w:t xml:space="preserve">Evaluation of the results was conducted at a significance level of 5%.  The data was coded as either quantitative or qualitative based on its percentage or count.  For the purpose of establishing connections between a multitude of nominal (categorical) variables, the chi-square test is advantageous.  A Student t-test was implemented to evaluate the two groups in the event that the quantitative variables were normally distributed.  </w:t>
      </w:r>
      <w:r w:rsidR="00444815" w:rsidRPr="00444815">
        <w:rPr>
          <w:rFonts w:asciiTheme="majorBidi" w:hAnsiTheme="majorBidi" w:cstheme="majorBidi"/>
          <w:sz w:val="24"/>
          <w:szCs w:val="24"/>
        </w:rPr>
        <w:t>Mann Whitney test was used to compare the two sets of data for quantitative variables that did not follow normal distributions.   Quantitative diagnostic tests that classify patients into two groups can be better understood by constructing a ROC curve, which plots the results against each other.   The strength of the relationships between the non-parametric variables was assessed using Spearman (</w:t>
      </w:r>
      <w:proofErr w:type="spellStart"/>
      <w:r w:rsidR="00444815" w:rsidRPr="00444815">
        <w:rPr>
          <w:rFonts w:asciiTheme="majorBidi" w:hAnsiTheme="majorBidi" w:cstheme="majorBidi"/>
          <w:sz w:val="24"/>
          <w:szCs w:val="24"/>
        </w:rPr>
        <w:t>rs</w:t>
      </w:r>
      <w:proofErr w:type="spellEnd"/>
      <w:r w:rsidR="00444815" w:rsidRPr="00444815">
        <w:rPr>
          <w:rFonts w:asciiTheme="majorBidi" w:hAnsiTheme="majorBidi" w:cstheme="majorBidi"/>
          <w:sz w:val="24"/>
          <w:szCs w:val="24"/>
        </w:rPr>
        <w:t>) Correlations.        For statistical purposes, a P value below 0.05 was deemed significant.</w:t>
      </w:r>
    </w:p>
    <w:p w14:paraId="742E1640" w14:textId="5C13BC10" w:rsidR="007C4AF4" w:rsidRPr="00FD54D6" w:rsidRDefault="007C4AF4" w:rsidP="00D937FF">
      <w:pPr>
        <w:spacing w:before="240" w:after="0" w:line="240" w:lineRule="auto"/>
        <w:jc w:val="lowKashida"/>
        <w:rPr>
          <w:rFonts w:asciiTheme="majorBidi" w:hAnsiTheme="majorBidi" w:cstheme="majorBidi"/>
          <w:b/>
          <w:bCs/>
          <w:sz w:val="24"/>
          <w:szCs w:val="24"/>
          <w:u w:val="single"/>
          <w:lang w:val="en-GB"/>
        </w:rPr>
      </w:pPr>
      <w:r w:rsidRPr="00FD54D6">
        <w:rPr>
          <w:rFonts w:asciiTheme="majorBidi" w:hAnsiTheme="majorBidi" w:cstheme="majorBidi"/>
          <w:b/>
          <w:bCs/>
          <w:sz w:val="24"/>
          <w:szCs w:val="24"/>
          <w:u w:val="single"/>
          <w:lang w:val="en-GB"/>
        </w:rPr>
        <w:t>Results</w:t>
      </w:r>
    </w:p>
    <w:p w14:paraId="27187EE7" w14:textId="1BF5491F" w:rsidR="00FC039A" w:rsidRPr="00402875" w:rsidRDefault="00845E35" w:rsidP="00402875">
      <w:pPr>
        <w:pStyle w:val="P"/>
        <w:rPr>
          <w:b/>
          <w:bCs/>
          <w:lang w:bidi="ar-EG"/>
        </w:rPr>
      </w:pPr>
      <w:bookmarkStart w:id="2" w:name="_Ref132084226"/>
      <w:bookmarkStart w:id="3" w:name="_Ref132086909"/>
      <w:r w:rsidRPr="000224BC">
        <w:rPr>
          <w:b/>
          <w:bCs/>
          <w:lang w:bidi="ar-EG"/>
        </w:rPr>
        <w:t>Table 1</w:t>
      </w:r>
      <w:r>
        <w:rPr>
          <w:b/>
          <w:bCs/>
          <w:lang w:bidi="ar-EG"/>
        </w:rPr>
        <w:t xml:space="preserve">. </w:t>
      </w:r>
      <w:r w:rsidR="00402875">
        <w:rPr>
          <w:lang w:bidi="ar-EG"/>
        </w:rPr>
        <w:t>I</w:t>
      </w:r>
      <w:r w:rsidR="00402875" w:rsidRPr="000224BC">
        <w:rPr>
          <w:lang w:bidi="ar-EG"/>
        </w:rPr>
        <w:t>n Lupus Nephritis group</w:t>
      </w:r>
      <w:r w:rsidR="00402875">
        <w:rPr>
          <w:lang w:bidi="ar-EG"/>
        </w:rPr>
        <w:t xml:space="preserve"> shown that </w:t>
      </w:r>
      <w:r w:rsidR="00402875" w:rsidRPr="000224BC">
        <w:rPr>
          <w:lang w:bidi="ar-EG"/>
        </w:rPr>
        <w:t>age</w:t>
      </w:r>
      <w:r w:rsidR="00402875">
        <w:rPr>
          <w:lang w:bidi="ar-EG"/>
        </w:rPr>
        <w:t xml:space="preserve"> and m</w:t>
      </w:r>
      <w:r w:rsidR="00402875" w:rsidRPr="000224BC">
        <w:rPr>
          <w:lang w:bidi="ar-EG"/>
        </w:rPr>
        <w:t>edian (IQR) age was significantly higher</w:t>
      </w:r>
      <w:r w:rsidR="00402875" w:rsidRPr="00402875">
        <w:rPr>
          <w:lang w:bidi="ar-EG"/>
        </w:rPr>
        <w:t xml:space="preserve"> </w:t>
      </w:r>
      <w:r w:rsidR="00402875" w:rsidRPr="000224BC">
        <w:rPr>
          <w:lang w:bidi="ar-EG"/>
        </w:rPr>
        <w:t>compared to SLE group (p=0.035)</w:t>
      </w:r>
      <w:r w:rsidR="00402875">
        <w:rPr>
          <w:lang w:bidi="ar-EG"/>
        </w:rPr>
        <w:t>.</w:t>
      </w:r>
      <w:r w:rsidR="00402875" w:rsidRPr="000224BC">
        <w:rPr>
          <w:lang w:bidi="ar-EG"/>
        </w:rPr>
        <w:t>While,</w:t>
      </w:r>
      <w:r w:rsidR="00402875">
        <w:rPr>
          <w:lang w:bidi="ar-EG"/>
        </w:rPr>
        <w:t xml:space="preserve"> i</w:t>
      </w:r>
      <w:r w:rsidR="00402875" w:rsidRPr="000224BC">
        <w:rPr>
          <w:lang w:bidi="ar-EG"/>
        </w:rPr>
        <w:t>nsignificant</w:t>
      </w:r>
      <w:r w:rsidR="000224BC" w:rsidRPr="000224BC">
        <w:rPr>
          <w:lang w:bidi="ar-EG"/>
        </w:rPr>
        <w:t xml:space="preserve"> difference was observed between the two studied groups regarding gender (p&gt;0.05), </w:t>
      </w:r>
      <w:r w:rsidR="00FD54D6">
        <w:rPr>
          <w:lang w:bidi="ar-EG"/>
        </w:rPr>
        <w:t>t</w:t>
      </w:r>
      <w:r w:rsidR="000224BC" w:rsidRPr="000224BC">
        <w:rPr>
          <w:lang w:bidi="ar-EG"/>
        </w:rPr>
        <w:t xml:space="preserve">here was significant difference between the two studied groups regarding treatment (p&lt;0.001) as the dual therapy of Steroid +Plaquenil was used higher in SLE group while the triple therapy of Steroid+ Plaquenil+ Cyclophosphamide was used higher in Lupus Nephritis group, and on comparison of urine analysis between SLE and Lupus Nephritis groups; it showed significant difference between them (p&lt;0.001) as Lupus Nephritis group had more positive protein, </w:t>
      </w:r>
      <w:r w:rsidR="00071124">
        <w:rPr>
          <w:lang w:bidi="ar-EG"/>
        </w:rPr>
        <w:t>Red blood cells (</w:t>
      </w:r>
      <w:r w:rsidR="000224BC" w:rsidRPr="000224BC">
        <w:rPr>
          <w:lang w:bidi="ar-EG"/>
        </w:rPr>
        <w:t>RBCs</w:t>
      </w:r>
      <w:r w:rsidR="00071124">
        <w:rPr>
          <w:lang w:bidi="ar-EG"/>
        </w:rPr>
        <w:t>)</w:t>
      </w:r>
      <w:r w:rsidR="000224BC" w:rsidRPr="000224BC">
        <w:rPr>
          <w:lang w:bidi="ar-EG"/>
        </w:rPr>
        <w:t>, RBCs cast and granular cast in urine than SLE group.</w:t>
      </w:r>
      <w:r w:rsidR="006E0CB4" w:rsidRPr="006E0CB4">
        <w:rPr>
          <w:b/>
          <w:bCs/>
          <w:lang w:bidi="ar-EG"/>
        </w:rPr>
        <w:t xml:space="preserve"> </w:t>
      </w:r>
    </w:p>
    <w:p w14:paraId="4B3FC79A" w14:textId="544B19FA" w:rsidR="00FC039A" w:rsidRPr="00B37161" w:rsidRDefault="00BF7D58" w:rsidP="00B37161">
      <w:pPr>
        <w:pStyle w:val="P"/>
        <w:rPr>
          <w:lang w:bidi="ar-EG"/>
        </w:rPr>
      </w:pPr>
      <w:r w:rsidRPr="00FD54D6">
        <w:rPr>
          <w:b/>
          <w:bCs/>
          <w:lang w:val="en-GB" w:bidi="ar-EG"/>
        </w:rPr>
        <w:t xml:space="preserve">Table </w:t>
      </w:r>
      <w:r>
        <w:rPr>
          <w:b/>
          <w:bCs/>
          <w:lang w:val="en-GB" w:bidi="ar-EG"/>
        </w:rPr>
        <w:t xml:space="preserve">2. </w:t>
      </w:r>
      <w:r w:rsidR="00C130E9">
        <w:rPr>
          <w:lang w:val="en-GB" w:bidi="ar-EG"/>
        </w:rPr>
        <w:t xml:space="preserve">According to </w:t>
      </w:r>
      <w:r w:rsidR="00C130E9" w:rsidRPr="00BF7D58">
        <w:rPr>
          <w:lang w:val="en-GB" w:bidi="ar-EG"/>
        </w:rPr>
        <w:t>comparison of blood pressure and renal function tests: (blood urea, serum creatinine, Albumin/creatinine ratio (ACR), PCR and 24h urine protein)</w:t>
      </w:r>
      <w:r w:rsidR="00C130E9" w:rsidRPr="00C130E9">
        <w:rPr>
          <w:lang w:val="en-GB" w:bidi="ar-EG"/>
        </w:rPr>
        <w:t xml:space="preserve"> </w:t>
      </w:r>
      <w:r w:rsidR="00C130E9" w:rsidRPr="00BF7D58">
        <w:rPr>
          <w:lang w:val="en-GB" w:bidi="ar-EG"/>
        </w:rPr>
        <w:t>group</w:t>
      </w:r>
      <w:r w:rsidR="00C130E9" w:rsidRPr="00C130E9">
        <w:t xml:space="preserve"> </w:t>
      </w:r>
      <w:r w:rsidR="00C130E9">
        <w:t xml:space="preserve">there was </w:t>
      </w:r>
      <w:r w:rsidR="00C130E9" w:rsidRPr="00BF7D58">
        <w:rPr>
          <w:lang w:val="en-GB" w:bidi="ar-EG"/>
        </w:rPr>
        <w:t>significant elevation in Lupus Nephritis group compared to SLE</w:t>
      </w:r>
      <w:r w:rsidR="00C130E9">
        <w:rPr>
          <w:lang w:val="en-GB" w:bidi="ar-EG"/>
        </w:rPr>
        <w:t xml:space="preserve"> </w:t>
      </w:r>
      <w:r w:rsidR="00C130E9" w:rsidRPr="00BF7D58">
        <w:rPr>
          <w:lang w:val="en-GB" w:bidi="ar-EG"/>
        </w:rPr>
        <w:t>(p&lt;0.001)</w:t>
      </w:r>
      <w:r w:rsidR="00C130E9" w:rsidRPr="00C87D8E">
        <w:rPr>
          <w:lang w:bidi="ar-EG"/>
        </w:rPr>
        <w:t>,</w:t>
      </w:r>
      <w:r w:rsidR="00B37161" w:rsidRPr="00B37161">
        <w:rPr>
          <w:lang w:bidi="ar-EG"/>
        </w:rPr>
        <w:t xml:space="preserve"> </w:t>
      </w:r>
      <w:r w:rsidR="00B37161" w:rsidRPr="00C87D8E">
        <w:rPr>
          <w:lang w:bidi="ar-EG"/>
        </w:rPr>
        <w:t>while</w:t>
      </w:r>
      <w:r w:rsidR="00B37161">
        <w:rPr>
          <w:b/>
          <w:bCs/>
          <w:lang w:val="en-GB" w:bidi="ar-EG"/>
        </w:rPr>
        <w:t xml:space="preserve">, </w:t>
      </w:r>
      <w:r w:rsidR="000224BC" w:rsidRPr="00C87D8E">
        <w:rPr>
          <w:lang w:bidi="ar-EG"/>
        </w:rPr>
        <w:t xml:space="preserve">eGFR was significantly lower in Lupus Nephritis group compared to SLE group (p&lt;0.001), and </w:t>
      </w:r>
      <w:r w:rsidR="002F6684" w:rsidRPr="00C87D8E">
        <w:rPr>
          <w:lang w:bidi="ar-EG"/>
        </w:rPr>
        <w:t>Platelet’s</w:t>
      </w:r>
      <w:r w:rsidR="000224BC" w:rsidRPr="00C87D8E">
        <w:rPr>
          <w:lang w:bidi="ar-EG"/>
        </w:rPr>
        <w:t xml:space="preserve"> count showed significant decline in Lupus Nephritis group compared to SLE group (p=0.003). </w:t>
      </w:r>
      <w:r w:rsidR="00B37161">
        <w:rPr>
          <w:lang w:bidi="ar-EG"/>
        </w:rPr>
        <w:t>I</w:t>
      </w:r>
      <w:r w:rsidR="00B37161" w:rsidRPr="00C87D8E">
        <w:rPr>
          <w:lang w:bidi="ar-EG"/>
        </w:rPr>
        <w:t>n Lupus Nephritis group</w:t>
      </w:r>
      <w:r w:rsidR="00B37161" w:rsidRPr="00B37161">
        <w:rPr>
          <w:lang w:bidi="ar-EG"/>
        </w:rPr>
        <w:t xml:space="preserve"> </w:t>
      </w:r>
      <w:r w:rsidR="00B37161" w:rsidRPr="00C87D8E">
        <w:rPr>
          <w:lang w:bidi="ar-EG"/>
        </w:rPr>
        <w:t>TLC</w:t>
      </w:r>
      <w:r w:rsidR="00B37161" w:rsidRPr="00B37161">
        <w:rPr>
          <w:lang w:bidi="ar-EG"/>
        </w:rPr>
        <w:t xml:space="preserve"> </w:t>
      </w:r>
      <w:r w:rsidR="00B37161" w:rsidRPr="00C87D8E">
        <w:rPr>
          <w:lang w:bidi="ar-EG"/>
        </w:rPr>
        <w:t>was significantly little higher</w:t>
      </w:r>
      <w:r w:rsidR="00B37161" w:rsidRPr="00B37161">
        <w:rPr>
          <w:lang w:bidi="ar-EG"/>
        </w:rPr>
        <w:t xml:space="preserve"> </w:t>
      </w:r>
      <w:r w:rsidR="00B37161" w:rsidRPr="00C87D8E">
        <w:rPr>
          <w:lang w:bidi="ar-EG"/>
        </w:rPr>
        <w:t>compared to SLE group (p=0.014)</w:t>
      </w:r>
      <w:r w:rsidR="00C87D8E" w:rsidRPr="00C87D8E">
        <w:rPr>
          <w:lang w:bidi="ar-EG"/>
        </w:rPr>
        <w:t xml:space="preserve">. </w:t>
      </w:r>
      <w:r w:rsidR="00B37161">
        <w:rPr>
          <w:lang w:bidi="ar-EG"/>
        </w:rPr>
        <w:t>in</w:t>
      </w:r>
      <w:r w:rsidR="000224BC" w:rsidRPr="00C87D8E">
        <w:rPr>
          <w:lang w:bidi="ar-EG"/>
        </w:rPr>
        <w:t>significant difference was observed between the two studied groups regarding hemoglobin</w:t>
      </w:r>
      <w:r w:rsidR="00350E7E">
        <w:rPr>
          <w:lang w:bidi="ar-EG"/>
        </w:rPr>
        <w:t xml:space="preserve"> (Hb)</w:t>
      </w:r>
      <w:r w:rsidR="000224BC" w:rsidRPr="00C87D8E">
        <w:rPr>
          <w:lang w:bidi="ar-EG"/>
        </w:rPr>
        <w:t xml:space="preserve"> level (p&gt;0.05)</w:t>
      </w:r>
      <w:r w:rsidR="002F6684">
        <w:rPr>
          <w:b/>
          <w:bCs/>
          <w:lang w:val="en-GB" w:eastAsia="en-GB" w:bidi="ar-EG"/>
        </w:rPr>
        <w:t xml:space="preserve">. </w:t>
      </w:r>
      <w:r w:rsidR="00FD54D6" w:rsidRPr="00FD54D6">
        <w:rPr>
          <w:lang w:val="en-GB" w:bidi="ar-EG"/>
        </w:rPr>
        <w:t xml:space="preserve">Anti-dsDNA, ANA, ESR, CRP, troponin I, APL and LA showed significant elevation in Lupus Nephritis group compared to SLE group (p&lt;0.001). </w:t>
      </w:r>
      <w:r w:rsidRPr="00FD54D6">
        <w:rPr>
          <w:lang w:val="en-GB" w:bidi="ar-EG"/>
        </w:rPr>
        <w:t>While</w:t>
      </w:r>
      <w:r w:rsidR="00FD54D6" w:rsidRPr="00FD54D6">
        <w:rPr>
          <w:lang w:val="en-GB" w:bidi="ar-EG"/>
        </w:rPr>
        <w:t xml:space="preserve"> </w:t>
      </w:r>
      <w:r w:rsidR="0016102D" w:rsidRPr="00910049">
        <w:t>complement component3</w:t>
      </w:r>
      <w:r w:rsidR="0016102D">
        <w:t>(</w:t>
      </w:r>
      <w:r w:rsidR="00FD54D6" w:rsidRPr="00FD54D6">
        <w:rPr>
          <w:lang w:val="en-GB" w:bidi="ar-EG"/>
        </w:rPr>
        <w:t>C3</w:t>
      </w:r>
      <w:r w:rsidR="0016102D">
        <w:rPr>
          <w:lang w:val="en-GB" w:bidi="ar-EG"/>
        </w:rPr>
        <w:t>)</w:t>
      </w:r>
      <w:r w:rsidR="00FD54D6" w:rsidRPr="00FD54D6">
        <w:rPr>
          <w:lang w:val="en-GB" w:bidi="ar-EG"/>
        </w:rPr>
        <w:t xml:space="preserve"> and </w:t>
      </w:r>
      <w:r w:rsidR="00533515" w:rsidRPr="00910049">
        <w:t xml:space="preserve">complement component4 </w:t>
      </w:r>
      <w:r w:rsidR="00533515">
        <w:t>(</w:t>
      </w:r>
      <w:r w:rsidR="00FD54D6" w:rsidRPr="00FD54D6">
        <w:rPr>
          <w:lang w:val="en-GB" w:bidi="ar-EG"/>
        </w:rPr>
        <w:t>C4</w:t>
      </w:r>
      <w:r w:rsidR="00533515">
        <w:rPr>
          <w:lang w:val="en-GB" w:bidi="ar-EG"/>
        </w:rPr>
        <w:t>)</w:t>
      </w:r>
      <w:r w:rsidR="00FD54D6" w:rsidRPr="00FD54D6">
        <w:rPr>
          <w:lang w:val="en-GB" w:bidi="ar-EG"/>
        </w:rPr>
        <w:t xml:space="preserve"> were significantly lower in Lupus Nephritis group compared to SLE group (p&lt;0.001). In addition, HbA1c was significantly little higher in SLE group compared to Lupus Nephritis group (p&lt;0.001)</w:t>
      </w:r>
      <w:r w:rsidR="00502ABC" w:rsidRPr="00FD54D6">
        <w:rPr>
          <w:lang w:val="en-GB" w:bidi="ar-EG"/>
        </w:rPr>
        <w:t>.</w:t>
      </w:r>
      <w:r w:rsidR="00502ABC" w:rsidRPr="00FD54D6">
        <w:rPr>
          <w:b/>
          <w:bCs/>
          <w:lang w:val="en-GB" w:bidi="ar-EG"/>
        </w:rPr>
        <w:t xml:space="preserve"> </w:t>
      </w:r>
    </w:p>
    <w:p w14:paraId="68D94DC3" w14:textId="7BFAFF67" w:rsidR="00FD54D6" w:rsidRDefault="00FD54D6" w:rsidP="00502ABC">
      <w:pPr>
        <w:pStyle w:val="P"/>
        <w:rPr>
          <w:lang w:val="en-GB" w:bidi="ar-EG"/>
        </w:rPr>
      </w:pPr>
      <w:r>
        <w:rPr>
          <w:b/>
          <w:bCs/>
          <w:lang w:val="en-GB" w:bidi="ar-EG"/>
        </w:rPr>
        <w:t xml:space="preserve">Table </w:t>
      </w:r>
      <w:r w:rsidR="001E1F5E">
        <w:rPr>
          <w:b/>
          <w:bCs/>
          <w:lang w:val="en-GB" w:bidi="ar-EG"/>
        </w:rPr>
        <w:t xml:space="preserve">3 </w:t>
      </w:r>
      <w:r w:rsidRPr="00FD54D6">
        <w:rPr>
          <w:lang w:val="en-GB" w:bidi="ar-EG"/>
        </w:rPr>
        <w:t xml:space="preserve">shows peripheral </w:t>
      </w:r>
      <w:proofErr w:type="spellStart"/>
      <w:r w:rsidRPr="00FD54D6">
        <w:rPr>
          <w:lang w:val="en-GB" w:bidi="ar-EG"/>
        </w:rPr>
        <w:t>edema</w:t>
      </w:r>
      <w:proofErr w:type="spellEnd"/>
      <w:r w:rsidRPr="00FD54D6">
        <w:rPr>
          <w:lang w:val="en-GB" w:bidi="ar-EG"/>
        </w:rPr>
        <w:t xml:space="preserve">, periorbital </w:t>
      </w:r>
      <w:proofErr w:type="spellStart"/>
      <w:r w:rsidRPr="00FD54D6">
        <w:rPr>
          <w:lang w:val="en-GB" w:bidi="ar-EG"/>
        </w:rPr>
        <w:t>edema</w:t>
      </w:r>
      <w:proofErr w:type="spellEnd"/>
      <w:r w:rsidRPr="00FD54D6">
        <w:rPr>
          <w:lang w:val="en-GB" w:bidi="ar-EG"/>
        </w:rPr>
        <w:t xml:space="preserve"> and headache were significantly higher in Lupus Nephritis group compared to SLE group (p&lt;0.001, p&lt;0.001 &amp; p&lt;0.001 </w:t>
      </w:r>
      <w:r w:rsidRPr="00FD54D6">
        <w:rPr>
          <w:lang w:val="en-GB" w:bidi="ar-EG"/>
        </w:rPr>
        <w:lastRenderedPageBreak/>
        <w:t xml:space="preserve">respectively). Otherwise, </w:t>
      </w:r>
      <w:r w:rsidR="004B3BE2">
        <w:rPr>
          <w:lang w:val="en-GB" w:bidi="ar-EG"/>
        </w:rPr>
        <w:t>in</w:t>
      </w:r>
      <w:r w:rsidRPr="00FD54D6">
        <w:rPr>
          <w:lang w:val="en-GB" w:bidi="ar-EG"/>
        </w:rPr>
        <w:t>significant difference was found between the two groups regarding other manifestations (p&gt;0.05)</w:t>
      </w:r>
      <w:r>
        <w:rPr>
          <w:lang w:val="en-GB" w:bidi="ar-EG"/>
        </w:rPr>
        <w:t xml:space="preserve">, </w:t>
      </w:r>
      <w:r w:rsidRPr="00FD54D6">
        <w:rPr>
          <w:lang w:val="en-GB" w:bidi="ar-EG"/>
        </w:rPr>
        <w:t>in Lupus Nephritis group, 30 (42.9%) cases had Lupus Glomerulonephritis class IV. The median (IQR) Activity index was 23 (20- 25) while the median (IQR) of chronicity index was 1 (0- 3)</w:t>
      </w:r>
      <w:r>
        <w:rPr>
          <w:lang w:val="en-GB" w:bidi="ar-EG"/>
        </w:rPr>
        <w:t>.</w:t>
      </w:r>
    </w:p>
    <w:p w14:paraId="7389247A" w14:textId="3475A280" w:rsidR="00FD54D6" w:rsidRDefault="00FD54D6" w:rsidP="00FD54D6">
      <w:pPr>
        <w:pStyle w:val="P"/>
        <w:rPr>
          <w:b/>
          <w:bCs/>
        </w:rPr>
      </w:pPr>
      <w:r w:rsidRPr="00FD54D6">
        <w:t>MOCA score was significantly lower in Lupus Nephritis group compared to SLE group (p&lt;0.001)</w:t>
      </w:r>
      <w:r>
        <w:t>, t</w:t>
      </w:r>
      <w:r w:rsidRPr="00FD54D6">
        <w:t>here was a significant difference in cognitive impairment prevalence between SLE without nephritis and in lupus nephritis. In the SLE group, 14% of patients exhibited cognitive impairment, whereas 81.4% of those in the Lupus Nephritis group did (p&lt;0.001) suggest a strong association between cognitive impairment and Lupus nephritis.</w:t>
      </w:r>
      <w:r>
        <w:t xml:space="preserve"> </w:t>
      </w:r>
      <w:r w:rsidRPr="00FD54D6">
        <w:t>The MOCA scores show a significant difference among the different lupus nephritis classes and SLE without nephritis (p&lt; 0.001). SLE without nephritis had the highest cognitive function (26.96 ± 1.31), whereas lupus nephritis class IV showed the lowest scores (19.37± 3.43), indicating severe cognitive impairment. Pairwise comparisons revealed that class IV had significantly lower scores than class I (p= 0.010), highlighting the impact of severe nephritis on cognitive decline. However, no significant differences were observed between class I and SLE without nephritis (p= 0.852) or between class I and class II (p= 0.241) or between class I and class III (p= 0.110)</w:t>
      </w:r>
      <w:r>
        <w:t xml:space="preserve">. </w:t>
      </w:r>
      <w:r w:rsidRPr="00FD54D6">
        <w:rPr>
          <w:b/>
          <w:bCs/>
        </w:rPr>
        <w:t xml:space="preserve">Table </w:t>
      </w:r>
      <w:r w:rsidR="001E1F5E">
        <w:rPr>
          <w:b/>
          <w:bCs/>
        </w:rPr>
        <w:t>4</w:t>
      </w:r>
    </w:p>
    <w:p w14:paraId="6F495913" w14:textId="1EC32B31" w:rsidR="00FD54D6" w:rsidRDefault="00FD54D6" w:rsidP="00FD54D6">
      <w:pPr>
        <w:pStyle w:val="P"/>
        <w:rPr>
          <w:b/>
          <w:bCs/>
        </w:rPr>
      </w:pPr>
      <w:r w:rsidRPr="00FD54D6">
        <w:t>In SLE group, it was found that there was significant positive correlation between MOCA score with Hb (r=0.399, p=0.005), and C3 (r=0.462, p=0.001) while a significant negative correlation was found between MOCA score with ANA (r=-0.400, p=0.004), ESR (r=-0.345, p=0.014) and APL (r=-0.370, p=0.008).</w:t>
      </w:r>
      <w:r>
        <w:t xml:space="preserve"> </w:t>
      </w:r>
      <w:r w:rsidRPr="00FD54D6">
        <w:rPr>
          <w:b/>
          <w:bCs/>
        </w:rPr>
        <w:t xml:space="preserve">Table </w:t>
      </w:r>
      <w:r w:rsidR="001E1F5E">
        <w:rPr>
          <w:b/>
          <w:bCs/>
        </w:rPr>
        <w:t>5</w:t>
      </w:r>
    </w:p>
    <w:p w14:paraId="6BEB1860" w14:textId="12A21ADE" w:rsidR="00FD54D6" w:rsidRPr="00FD54D6" w:rsidRDefault="00FD54D6" w:rsidP="00FD54D6">
      <w:pPr>
        <w:pStyle w:val="P"/>
      </w:pPr>
      <w:r w:rsidRPr="00BF456F">
        <w:t>ROC curve showed that:</w:t>
      </w:r>
      <w:r>
        <w:t xml:space="preserve"> </w:t>
      </w:r>
      <w:r w:rsidRPr="00BF456F">
        <w:t>MOCA is a valuable tool for detecting cognitive impairment in lupus nephritis with 81.4% sensitivity and 86% specificity</w:t>
      </w:r>
      <w:r>
        <w:t xml:space="preserve">. </w:t>
      </w:r>
      <w:r w:rsidRPr="00BF456F">
        <w:t>The positive predictive value (PPV) is 89.1% and its negative predictive value. (NPV) is 76.8% (AUC= 0.938 &amp; p &lt;0.001).</w:t>
      </w:r>
      <w:r>
        <w:t xml:space="preserve"> </w:t>
      </w:r>
      <w:r w:rsidRPr="00FD54D6">
        <w:rPr>
          <w:b/>
          <w:bCs/>
        </w:rPr>
        <w:t>Figure 1</w:t>
      </w:r>
    </w:p>
    <w:bookmarkEnd w:id="2"/>
    <w:bookmarkEnd w:id="3"/>
    <w:p w14:paraId="3512F910" w14:textId="77777777" w:rsidR="00E93B95" w:rsidRPr="00334844" w:rsidRDefault="00E93B95" w:rsidP="00ED1E3C">
      <w:pPr>
        <w:spacing w:before="240" w:after="0" w:line="240" w:lineRule="auto"/>
        <w:rPr>
          <w:rFonts w:asciiTheme="majorBidi" w:hAnsiTheme="majorBidi" w:cstheme="majorBidi"/>
          <w:b/>
          <w:bCs/>
          <w:sz w:val="24"/>
          <w:szCs w:val="24"/>
          <w:u w:val="single"/>
        </w:rPr>
      </w:pPr>
      <w:r w:rsidRPr="00334844">
        <w:rPr>
          <w:rFonts w:asciiTheme="majorBidi" w:hAnsiTheme="majorBidi" w:cstheme="majorBidi"/>
          <w:b/>
          <w:bCs/>
          <w:sz w:val="24"/>
          <w:szCs w:val="24"/>
          <w:u w:val="single"/>
        </w:rPr>
        <w:t>Discussion</w:t>
      </w:r>
    </w:p>
    <w:p w14:paraId="20DB5C47" w14:textId="77777777" w:rsidR="00DD48AD" w:rsidRDefault="00DD48AD" w:rsidP="001D1F04">
      <w:pPr>
        <w:pStyle w:val="P"/>
        <w:rPr>
          <w:rtl/>
        </w:rPr>
      </w:pPr>
      <w:r w:rsidRPr="00DD48AD">
        <w:t xml:space="preserve">The dual therapy of steroids and </w:t>
      </w:r>
      <w:proofErr w:type="spellStart"/>
      <w:r w:rsidRPr="00DD48AD">
        <w:t>plaquenil</w:t>
      </w:r>
      <w:proofErr w:type="spellEnd"/>
      <w:r w:rsidRPr="00DD48AD">
        <w:t xml:space="preserve"> was used more frequently in the SLE group, whereas the triple therapy of steroids, </w:t>
      </w:r>
      <w:proofErr w:type="spellStart"/>
      <w:r w:rsidRPr="00DD48AD">
        <w:t>plaquenil</w:t>
      </w:r>
      <w:proofErr w:type="spellEnd"/>
      <w:r w:rsidRPr="00DD48AD">
        <w:t>, and cyclophosphamide was used more frequently in the Lupus Nephritis group, demonstrating a significant difference between the two investigated groups regarding treatment.</w:t>
      </w:r>
    </w:p>
    <w:p w14:paraId="2E3463F0" w14:textId="41A535A5" w:rsidR="00444815" w:rsidRPr="00924878" w:rsidRDefault="000E5A08" w:rsidP="00A643A2">
      <w:pPr>
        <w:pStyle w:val="P"/>
      </w:pPr>
      <w:r w:rsidRPr="00924878">
        <w:t>Also,</w:t>
      </w:r>
      <w:r w:rsidR="00F76B5C" w:rsidRPr="00924878">
        <w:t xml:space="preserve"> </w:t>
      </w:r>
      <w:r w:rsidR="00910049" w:rsidRPr="00924878">
        <w:t>in</w:t>
      </w:r>
      <w:r w:rsidR="00F76B5C" w:rsidRPr="00924878">
        <w:t xml:space="preserve"> agreement with </w:t>
      </w:r>
      <w:proofErr w:type="spellStart"/>
      <w:r w:rsidR="00F76B5C" w:rsidRPr="00924878">
        <w:t>Kosałka</w:t>
      </w:r>
      <w:proofErr w:type="spellEnd"/>
      <w:r w:rsidR="00A643A2" w:rsidRPr="00924878">
        <w:t xml:space="preserve"> </w:t>
      </w:r>
      <w:r w:rsidR="00F76B5C" w:rsidRPr="00924878">
        <w:t xml:space="preserve">et al, </w:t>
      </w:r>
      <w:r w:rsidR="00A91A43" w:rsidRPr="00924878">
        <w:fldChar w:fldCharType="begin">
          <w:fldData xml:space="preserve">PEVuZE5vdGU+PENpdGU+PEF1dGhvcj5Lb3NhxYJrYS1XxJlnaWVsPC9BdXRob3I+PFllYXI+MjAy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</w:fldData>
        </w:fldChar>
      </w:r>
      <w:r w:rsidR="002F6684" w:rsidRPr="00924878">
        <w:instrText xml:space="preserve"> ADDIN EN.CITE </w:instrText>
      </w:r>
      <w:r w:rsidR="002F6684" w:rsidRPr="00924878">
        <w:fldChar w:fldCharType="begin">
          <w:fldData xml:space="preserve">PEVuZE5vdGU+PENpdGU+PEF1dGhvcj5Lb3NhxYJrYS1XxJlnaWVsPC9BdXRob3I+PFllYXI+MjAy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</w:fldData>
        </w:fldChar>
      </w:r>
      <w:r w:rsidR="002F6684" w:rsidRPr="00924878">
        <w:instrText xml:space="preserve"> ADDIN EN.CITE.DATA </w:instrText>
      </w:r>
      <w:r w:rsidR="002F6684" w:rsidRPr="00924878">
        <w:fldChar w:fldCharType="end"/>
      </w:r>
      <w:r w:rsidR="00A91A43" w:rsidRPr="00924878">
        <w:fldChar w:fldCharType="separate"/>
      </w:r>
      <w:r w:rsidR="002F6684" w:rsidRPr="00924878">
        <w:t>(1</w:t>
      </w:r>
      <w:r w:rsidR="001148D3" w:rsidRPr="00924878">
        <w:t>3</w:t>
      </w:r>
      <w:r w:rsidR="002F6684" w:rsidRPr="00924878">
        <w:t>)</w:t>
      </w:r>
      <w:r w:rsidR="00A91A43" w:rsidRPr="00924878">
        <w:fldChar w:fldCharType="end"/>
      </w:r>
      <w:r w:rsidR="000E17C6" w:rsidRPr="00924878">
        <w:t xml:space="preserve"> </w:t>
      </w:r>
      <w:r w:rsidR="00A643A2" w:rsidRPr="00924878">
        <w:t>who revealed that in both SLE subgroups, corticosteroids were the most common therapy regimen, although as expected, LN patients were more frequently treated with immunosuppressants such as azathioprine, mycophenolate mofetil, cyclophosphamide, and rituximab</w:t>
      </w:r>
    </w:p>
    <w:p w14:paraId="232090D4" w14:textId="2AEACC39" w:rsidR="00F76B5C" w:rsidRPr="00910049" w:rsidRDefault="00F76B5C" w:rsidP="00444815">
      <w:pPr>
        <w:pStyle w:val="P"/>
      </w:pPr>
      <w:r w:rsidRPr="00910049">
        <w:t>The current study revealed significant elevation of systolic and diastolic blood pressure</w:t>
      </w:r>
      <w:r w:rsidR="00350E7E">
        <w:t xml:space="preserve"> (DBP)</w:t>
      </w:r>
      <w:r w:rsidRPr="00910049">
        <w:t xml:space="preserve"> in Lupus Nephritis group compared to SLE group.</w:t>
      </w:r>
    </w:p>
    <w:p w14:paraId="791B86D8" w14:textId="2C689448" w:rsidR="00A643A2" w:rsidRPr="00A244D4" w:rsidRDefault="00F76B5C" w:rsidP="00A244D4">
      <w:pPr>
        <w:pStyle w:val="P"/>
        <w:rPr>
          <w:sz w:val="28"/>
          <w:szCs w:val="28"/>
        </w:rPr>
      </w:pPr>
      <w:r w:rsidRPr="00910049">
        <w:t xml:space="preserve">In consistency with </w:t>
      </w:r>
      <w:r w:rsidR="001148D3" w:rsidRPr="00E329A1">
        <w:t xml:space="preserve">the </w:t>
      </w:r>
      <w:r w:rsidR="001148D3" w:rsidRPr="00924878">
        <w:t>current study</w:t>
      </w:r>
      <w:r w:rsidRPr="00924878">
        <w:t xml:space="preserve">, </w:t>
      </w:r>
      <w:proofErr w:type="spellStart"/>
      <w:r w:rsidR="006352AE" w:rsidRPr="00924878">
        <w:t>Kosałka</w:t>
      </w:r>
      <w:proofErr w:type="spellEnd"/>
      <w:r w:rsidR="006352AE" w:rsidRPr="00924878">
        <w:t xml:space="preserve"> et al</w:t>
      </w:r>
      <w:r w:rsidRPr="00924878">
        <w:t xml:space="preserve">., </w:t>
      </w:r>
      <w:r w:rsidR="00A91A43" w:rsidRPr="00924878">
        <w:fldChar w:fldCharType="begin">
          <w:fldData xml:space="preserve">PEVuZE5vdGU+PENpdGU+PEF1dGhvcj5Lb3NhxYJrYS1XxJlnaWVsPC9BdXRob3I+PFllYXI+MjAy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</w:fldData>
        </w:fldChar>
      </w:r>
      <w:r w:rsidR="002F6684" w:rsidRPr="00924878">
        <w:instrText xml:space="preserve"> ADDIN EN.CITE </w:instrText>
      </w:r>
      <w:r w:rsidR="002F6684" w:rsidRPr="00924878">
        <w:fldChar w:fldCharType="begin">
          <w:fldData xml:space="preserve">PEVuZE5vdGU+PENpdGU+PEF1dGhvcj5Lb3NhxYJrYS1XxJlnaWVsPC9BdXRob3I+PFllYXI+MjAy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</w:fldData>
        </w:fldChar>
      </w:r>
      <w:r w:rsidR="002F6684" w:rsidRPr="00924878">
        <w:instrText xml:space="preserve"> ADDIN EN.CITE.DATA </w:instrText>
      </w:r>
      <w:r w:rsidR="002F6684" w:rsidRPr="00924878">
        <w:fldChar w:fldCharType="end"/>
      </w:r>
      <w:r w:rsidR="00A91A43" w:rsidRPr="00924878">
        <w:fldChar w:fldCharType="separate"/>
      </w:r>
      <w:r w:rsidR="002F6684" w:rsidRPr="00924878">
        <w:t>(1</w:t>
      </w:r>
      <w:r w:rsidR="001148D3" w:rsidRPr="00924878">
        <w:t>4</w:t>
      </w:r>
      <w:r w:rsidR="002F6684" w:rsidRPr="00924878">
        <w:t>)</w:t>
      </w:r>
      <w:r w:rsidR="00A91A43" w:rsidRPr="00924878">
        <w:fldChar w:fldCharType="end"/>
      </w:r>
      <w:r w:rsidR="000E17C6" w:rsidRPr="00924878">
        <w:t xml:space="preserve"> </w:t>
      </w:r>
      <w:r w:rsidR="00A643A2" w:rsidRPr="00924878">
        <w:t xml:space="preserve">in their </w:t>
      </w:r>
      <w:r w:rsidR="00A643A2" w:rsidRPr="00A643A2">
        <w:t xml:space="preserve">study observed a higher prevalence of arterial hypertension and hypercholesterolemia in LN, which were associated with an increased mortality rate and End-Stage Kidney Disease (ESKD) in LN with no significant differences in diabetes mellitus, heart failure, atrial fibrillation, malignant </w:t>
      </w:r>
      <w:r w:rsidR="00A643A2" w:rsidRPr="00A643A2">
        <w:lastRenderedPageBreak/>
        <w:t>tumors, peripheral artery disease, myocardial infarct, ischemic stroke, and venous thromboembolism between the analyzed LN and non-LN patients.</w:t>
      </w:r>
    </w:p>
    <w:p w14:paraId="66A273F1" w14:textId="77777777" w:rsidR="00DD48AD" w:rsidRDefault="00DD48AD" w:rsidP="00845E35">
      <w:pPr>
        <w:pStyle w:val="P"/>
      </w:pPr>
      <w:r w:rsidRPr="00DD48AD">
        <w:t>The current study found that among the SLE group, oral ulcers were the most common presenting symptom at 72%, followed by arthritis at 64%, and malar rash at 46%.  Oral ulcers were reported by 58.6% of patients with Lupus Nephritis, peripheral edema by 74.3%, and headache by 54.3%.  Significantly more people with Lupus Nephritis had peripheral edema, periorbital edema, and headache than people with SLE.</w:t>
      </w:r>
    </w:p>
    <w:p w14:paraId="3F32D22F" w14:textId="4E3CED04" w:rsidR="00DF753E" w:rsidRPr="00DF753E" w:rsidRDefault="00DF753E" w:rsidP="00DF753E">
      <w:pPr>
        <w:spacing w:before="120" w:after="240" w:line="240" w:lineRule="auto"/>
        <w:ind w:firstLine="720"/>
        <w:jc w:val="both"/>
        <w:rPr>
          <w:rFonts w:asciiTheme="majorBidi" w:hAnsiTheme="majorBidi" w:cstheme="majorBidi"/>
          <w:sz w:val="24"/>
          <w:szCs w:val="24"/>
        </w:rPr>
      </w:pPr>
      <w:r w:rsidRPr="00DF753E">
        <w:rPr>
          <w:rFonts w:asciiTheme="majorBidi" w:hAnsiTheme="majorBidi" w:cstheme="majorBidi"/>
          <w:sz w:val="24"/>
          <w:szCs w:val="24"/>
        </w:rPr>
        <w:t>Hanly et al., (15)</w:t>
      </w:r>
      <w:r>
        <w:rPr>
          <w:rFonts w:asciiTheme="majorBidi" w:hAnsiTheme="majorBidi" w:cstheme="majorBidi"/>
          <w:sz w:val="24"/>
          <w:szCs w:val="24"/>
        </w:rPr>
        <w:t xml:space="preserve"> </w:t>
      </w:r>
      <w:r w:rsidRPr="00DF753E">
        <w:rPr>
          <w:rFonts w:asciiTheme="majorBidi" w:hAnsiTheme="majorBidi" w:cstheme="majorBidi"/>
          <w:sz w:val="24"/>
          <w:szCs w:val="24"/>
        </w:rPr>
        <w:t xml:space="preserve">found that non-LN patients were characterized by a higher presence of mucocutaneous manifestations, photosensitivity, and Raynaud’s phenomenon with a higher prevalence of joint involvement. These observations are in line with </w:t>
      </w:r>
      <w:bookmarkStart w:id="4" w:name="_Hlk197848862"/>
      <w:r w:rsidRPr="00DF753E">
        <w:rPr>
          <w:rFonts w:asciiTheme="majorBidi" w:hAnsiTheme="majorBidi" w:cstheme="majorBidi"/>
          <w:sz w:val="24"/>
          <w:szCs w:val="24"/>
        </w:rPr>
        <w:t>the current study</w:t>
      </w:r>
      <w:bookmarkEnd w:id="4"/>
      <w:r w:rsidRPr="00DF753E">
        <w:rPr>
          <w:rFonts w:asciiTheme="majorBidi" w:hAnsiTheme="majorBidi" w:cstheme="majorBidi"/>
          <w:sz w:val="24"/>
          <w:szCs w:val="24"/>
        </w:rPr>
        <w:t xml:space="preserve">.  While </w:t>
      </w:r>
      <w:hyperlink r:id="rId8" w:history="1">
        <w:r w:rsidRPr="00DF753E">
          <w:rPr>
            <w:rFonts w:asciiTheme="majorBidi" w:hAnsiTheme="majorBidi" w:cstheme="majorBidi"/>
            <w:sz w:val="24"/>
            <w:szCs w:val="24"/>
          </w:rPr>
          <w:t> </w:t>
        </w:r>
        <w:proofErr w:type="spellStart"/>
        <w:r w:rsidRPr="00DF753E">
          <w:rPr>
            <w:rFonts w:asciiTheme="majorBidi" w:hAnsiTheme="majorBidi" w:cstheme="majorBidi"/>
            <w:sz w:val="24"/>
            <w:szCs w:val="24"/>
          </w:rPr>
          <w:t>Kosałka</w:t>
        </w:r>
        <w:proofErr w:type="spellEnd"/>
        <w:r w:rsidRPr="00DF753E">
          <w:rPr>
            <w:rFonts w:asciiTheme="majorBidi" w:hAnsiTheme="majorBidi" w:cstheme="majorBidi"/>
            <w:sz w:val="24"/>
            <w:szCs w:val="24"/>
          </w:rPr>
          <w:t xml:space="preserve"> </w:t>
        </w:r>
      </w:hyperlink>
      <w:r w:rsidRPr="00DF753E">
        <w:rPr>
          <w:rFonts w:asciiTheme="majorBidi" w:hAnsiTheme="majorBidi" w:cstheme="majorBidi"/>
          <w:sz w:val="24"/>
          <w:szCs w:val="24"/>
        </w:rPr>
        <w:t xml:space="preserve"> et al.,(1</w:t>
      </w:r>
      <w:r w:rsidR="009A4500">
        <w:rPr>
          <w:rFonts w:asciiTheme="majorBidi" w:hAnsiTheme="majorBidi" w:cstheme="majorBidi"/>
          <w:sz w:val="24"/>
          <w:szCs w:val="24"/>
        </w:rPr>
        <w:t>4</w:t>
      </w:r>
      <w:r w:rsidRPr="00DF753E">
        <w:rPr>
          <w:rFonts w:asciiTheme="majorBidi" w:hAnsiTheme="majorBidi" w:cstheme="majorBidi"/>
          <w:sz w:val="24"/>
          <w:szCs w:val="24"/>
        </w:rPr>
        <w:t>) analyzed SLE clinical characteristics in LN early and late onset subgroups. Interestingly, they documented that the delayed-onset LN had more severe clinical manifestations other than kidney involvement, including hematological signs (97.56%), joint inflammation (91.87%), and constitutional symptoms (86.18%). Early-onset lupus nephritis (LN) patients exhibited similar predominant symptoms, but joint involvement was less frequent in this LN group, with corresponding percentages of 93.75%, 79.81%, and 77.88%, respectively, for the three manifestations. Furthermore, delayed-onset LN patients had more common other clinical SLE manifestations, such as mucocutaneous, lymphadenopathy, Raynaud’s phenomenon and myalgia.</w:t>
      </w:r>
    </w:p>
    <w:p w14:paraId="24E791C7" w14:textId="018A5B68" w:rsidR="00AA76BC" w:rsidRPr="00AA76BC" w:rsidRDefault="0070426F" w:rsidP="00AA76BC">
      <w:pPr>
        <w:spacing w:before="120" w:after="240" w:line="240" w:lineRule="auto"/>
        <w:ind w:firstLine="720"/>
        <w:jc w:val="both"/>
        <w:rPr>
          <w:rFonts w:asciiTheme="majorBidi" w:hAnsiTheme="majorBidi" w:cstheme="majorBidi"/>
          <w:sz w:val="24"/>
          <w:szCs w:val="24"/>
        </w:rPr>
      </w:pPr>
      <w:r w:rsidRPr="00AA76BC">
        <w:rPr>
          <w:rFonts w:asciiTheme="majorBidi" w:hAnsiTheme="majorBidi" w:cstheme="majorBidi"/>
          <w:sz w:val="24"/>
          <w:szCs w:val="24"/>
        </w:rPr>
        <w:t xml:space="preserve">In </w:t>
      </w:r>
      <w:r w:rsidR="00AA76BC" w:rsidRPr="00AA76BC">
        <w:rPr>
          <w:rFonts w:asciiTheme="majorBidi" w:hAnsiTheme="majorBidi" w:cstheme="majorBidi"/>
          <w:sz w:val="24"/>
          <w:szCs w:val="24"/>
        </w:rPr>
        <w:t>the current study</w:t>
      </w:r>
      <w:r w:rsidRPr="00AA76BC">
        <w:rPr>
          <w:rFonts w:asciiTheme="majorBidi" w:hAnsiTheme="majorBidi" w:cstheme="majorBidi"/>
          <w:sz w:val="24"/>
          <w:szCs w:val="24"/>
        </w:rPr>
        <w:t xml:space="preserve">, Lupus Nephritis group had significantly higher levels of serum creatinine, ACR, PCR, and 24-hour urine protein compared to the SLE group.  The renal function of the two groups differs statistically (P&lt;0.001).  </w:t>
      </w:r>
      <w:r w:rsidR="00AA76BC" w:rsidRPr="00AA76BC">
        <w:rPr>
          <w:rFonts w:asciiTheme="majorBidi" w:hAnsiTheme="majorBidi" w:cstheme="majorBidi"/>
          <w:sz w:val="24"/>
          <w:szCs w:val="24"/>
        </w:rPr>
        <w:t xml:space="preserve">While, eGFR was significantly lower in Lupus Nephritis group compared to SLE group (p&lt;0.001). </w:t>
      </w:r>
    </w:p>
    <w:p w14:paraId="50C64E30" w14:textId="6EB587F6" w:rsidR="005974A4" w:rsidRDefault="005974A4" w:rsidP="004B3BE2">
      <w:pPr>
        <w:pStyle w:val="P"/>
      </w:pPr>
      <w:r w:rsidRPr="005974A4">
        <w:t xml:space="preserve">Additionally, when contrasted with the SLE group, the Lupus Nephritis group exhibited noticeably elevated levels of Anti-dsDNA, ANA, ESR, CRP, troponin I, APL, and LA (p&lt;0.001). </w:t>
      </w:r>
      <w:r w:rsidR="00AA76BC" w:rsidRPr="00AA76BC">
        <w:t>While, complement component3 (C3) and complement component3 (C4) were significantly lower in Lupus Nephritis group compared to SLE group (p&lt;0.001).</w:t>
      </w:r>
    </w:p>
    <w:p w14:paraId="3A84920B" w14:textId="77777777" w:rsidR="000E3CFB" w:rsidRDefault="00BD16FE" w:rsidP="000E3CFB">
      <w:pPr>
        <w:spacing w:before="120" w:after="240" w:line="240" w:lineRule="auto"/>
        <w:ind w:firstLine="720"/>
        <w:jc w:val="both"/>
        <w:rPr>
          <w:rFonts w:asciiTheme="majorBidi" w:hAnsiTheme="majorBidi" w:cstheme="majorBidi"/>
          <w:sz w:val="24"/>
          <w:szCs w:val="24"/>
        </w:rPr>
      </w:pPr>
      <w:r w:rsidRPr="00BD16FE">
        <w:rPr>
          <w:rFonts w:asciiTheme="majorBidi" w:hAnsiTheme="majorBidi" w:cstheme="majorBidi"/>
          <w:sz w:val="24"/>
          <w:szCs w:val="24"/>
        </w:rPr>
        <w:t xml:space="preserve">Wang </w:t>
      </w:r>
      <w:proofErr w:type="gramStart"/>
      <w:r w:rsidRPr="00BD16FE">
        <w:rPr>
          <w:rFonts w:asciiTheme="majorBidi" w:hAnsiTheme="majorBidi" w:cstheme="majorBidi"/>
          <w:sz w:val="24"/>
          <w:szCs w:val="24"/>
        </w:rPr>
        <w:t>et al.,</w:t>
      </w:r>
      <w:r w:rsidRPr="000E3CFB">
        <w:rPr>
          <w:rFonts w:asciiTheme="majorBidi" w:hAnsiTheme="majorBidi" w:cstheme="majorBidi"/>
          <w:sz w:val="24"/>
          <w:szCs w:val="24"/>
        </w:rPr>
        <w:t>(</w:t>
      </w:r>
      <w:proofErr w:type="gramEnd"/>
      <w:r w:rsidRPr="000E3CFB">
        <w:rPr>
          <w:rFonts w:asciiTheme="majorBidi" w:hAnsiTheme="majorBidi" w:cstheme="majorBidi"/>
          <w:sz w:val="24"/>
          <w:szCs w:val="24"/>
        </w:rPr>
        <w:t>16)</w:t>
      </w:r>
      <w:r w:rsidRPr="00BD16FE">
        <w:rPr>
          <w:rFonts w:asciiTheme="majorBidi" w:hAnsiTheme="majorBidi" w:cstheme="majorBidi"/>
          <w:sz w:val="24"/>
          <w:szCs w:val="24"/>
        </w:rPr>
        <w:t xml:space="preserve"> had compared LN with non-LN patients,</w:t>
      </w:r>
      <w:r w:rsidRPr="000E3CFB">
        <w:rPr>
          <w:rFonts w:asciiTheme="majorBidi" w:hAnsiTheme="majorBidi" w:cstheme="majorBidi"/>
          <w:sz w:val="24"/>
          <w:szCs w:val="24"/>
        </w:rPr>
        <w:t xml:space="preserve"> he founded that </w:t>
      </w:r>
      <w:r w:rsidRPr="00BD16FE">
        <w:rPr>
          <w:rFonts w:asciiTheme="majorBidi" w:hAnsiTheme="majorBidi" w:cstheme="majorBidi"/>
          <w:sz w:val="24"/>
          <w:szCs w:val="24"/>
        </w:rPr>
        <w:t xml:space="preserve">LN patients had higher blood urea, serum creatinine, and lower Albumin level. There were no significant differences in complete blood count between Non-LN and LN patients. Concordant with </w:t>
      </w:r>
      <w:r w:rsidRPr="00DF753E">
        <w:rPr>
          <w:rFonts w:asciiTheme="majorBidi" w:hAnsiTheme="majorBidi" w:cstheme="majorBidi"/>
          <w:sz w:val="24"/>
          <w:szCs w:val="24"/>
        </w:rPr>
        <w:t>the current study</w:t>
      </w:r>
      <w:r w:rsidRPr="000E3CFB">
        <w:rPr>
          <w:rFonts w:asciiTheme="majorBidi" w:hAnsiTheme="majorBidi" w:cstheme="majorBidi"/>
          <w:sz w:val="24"/>
          <w:szCs w:val="24"/>
        </w:rPr>
        <w:t xml:space="preserve"> </w:t>
      </w:r>
      <w:r w:rsidRPr="00BD16FE">
        <w:rPr>
          <w:rFonts w:asciiTheme="majorBidi" w:hAnsiTheme="majorBidi" w:cstheme="majorBidi"/>
          <w:sz w:val="24"/>
          <w:szCs w:val="24"/>
        </w:rPr>
        <w:t xml:space="preserve">Yousef </w:t>
      </w:r>
      <w:proofErr w:type="gramStart"/>
      <w:r w:rsidRPr="00BD16FE">
        <w:rPr>
          <w:rFonts w:asciiTheme="majorBidi" w:hAnsiTheme="majorBidi" w:cstheme="majorBidi"/>
          <w:sz w:val="24"/>
          <w:szCs w:val="24"/>
        </w:rPr>
        <w:t>et al.,</w:t>
      </w:r>
      <w:r w:rsidRPr="000E3CFB">
        <w:rPr>
          <w:rFonts w:asciiTheme="majorBidi" w:hAnsiTheme="majorBidi" w:cstheme="majorBidi"/>
          <w:sz w:val="24"/>
          <w:szCs w:val="24"/>
        </w:rPr>
        <w:t>(</w:t>
      </w:r>
      <w:proofErr w:type="gramEnd"/>
      <w:r w:rsidRPr="000E3CFB">
        <w:rPr>
          <w:rFonts w:asciiTheme="majorBidi" w:hAnsiTheme="majorBidi" w:cstheme="majorBidi"/>
          <w:sz w:val="24"/>
          <w:szCs w:val="24"/>
        </w:rPr>
        <w:t>17)</w:t>
      </w:r>
      <w:r w:rsidRPr="00BD16FE">
        <w:rPr>
          <w:rFonts w:asciiTheme="majorBidi" w:hAnsiTheme="majorBidi" w:cstheme="majorBidi"/>
          <w:sz w:val="24"/>
          <w:szCs w:val="24"/>
        </w:rPr>
        <w:t xml:space="preserve"> founded that quantitative proteinuria was significantly higher in LN group (P value &lt; 0.001) than SLE without nephritis.</w:t>
      </w:r>
      <w:r w:rsidRPr="000E3CFB">
        <w:rPr>
          <w:rFonts w:asciiTheme="majorBidi" w:hAnsiTheme="majorBidi" w:cstheme="majorBidi"/>
          <w:sz w:val="24"/>
          <w:szCs w:val="24"/>
        </w:rPr>
        <w:t xml:space="preserve"> </w:t>
      </w:r>
      <w:proofErr w:type="gramStart"/>
      <w:r w:rsidRPr="000E3CFB">
        <w:rPr>
          <w:rFonts w:asciiTheme="majorBidi" w:hAnsiTheme="majorBidi" w:cstheme="majorBidi"/>
          <w:sz w:val="24"/>
          <w:szCs w:val="24"/>
        </w:rPr>
        <w:t>Also</w:t>
      </w:r>
      <w:proofErr w:type="gramEnd"/>
      <w:r w:rsidRPr="000E3CFB">
        <w:rPr>
          <w:rFonts w:asciiTheme="majorBidi" w:hAnsiTheme="majorBidi" w:cstheme="majorBidi"/>
          <w:sz w:val="24"/>
          <w:szCs w:val="24"/>
        </w:rPr>
        <w:t xml:space="preserve"> </w:t>
      </w:r>
      <w:r w:rsidRPr="00BD16FE">
        <w:rPr>
          <w:rFonts w:asciiTheme="majorBidi" w:hAnsiTheme="majorBidi" w:cstheme="majorBidi"/>
          <w:sz w:val="24"/>
          <w:szCs w:val="24"/>
        </w:rPr>
        <w:t xml:space="preserve">Samir </w:t>
      </w:r>
      <w:proofErr w:type="gramStart"/>
      <w:r w:rsidRPr="00BD16FE">
        <w:rPr>
          <w:rFonts w:asciiTheme="majorBidi" w:hAnsiTheme="majorBidi" w:cstheme="majorBidi"/>
          <w:sz w:val="24"/>
          <w:szCs w:val="24"/>
        </w:rPr>
        <w:t>et al.,</w:t>
      </w:r>
      <w:r w:rsidRPr="000E3CFB">
        <w:rPr>
          <w:rFonts w:asciiTheme="majorBidi" w:hAnsiTheme="majorBidi" w:cstheme="majorBidi"/>
          <w:sz w:val="24"/>
          <w:szCs w:val="24"/>
        </w:rPr>
        <w:t>(</w:t>
      </w:r>
      <w:proofErr w:type="gramEnd"/>
      <w:r w:rsidRPr="000E3CFB">
        <w:rPr>
          <w:rFonts w:asciiTheme="majorBidi" w:hAnsiTheme="majorBidi" w:cstheme="majorBidi"/>
          <w:sz w:val="24"/>
          <w:szCs w:val="24"/>
        </w:rPr>
        <w:t>18)</w:t>
      </w:r>
      <w:r w:rsidRPr="00BD16FE">
        <w:rPr>
          <w:rFonts w:asciiTheme="majorBidi" w:hAnsiTheme="majorBidi" w:cstheme="majorBidi"/>
          <w:sz w:val="24"/>
          <w:szCs w:val="24"/>
        </w:rPr>
        <w:t xml:space="preserve"> showed that patients with nephritis whether active or inactive had significantly low estimated GFR (eGFR) –55.13±12.01 and 61.33±13.67ml/minute in comparison to those patients without nephritis and the control group (p=0.001). </w:t>
      </w:r>
    </w:p>
    <w:p w14:paraId="001E80BE" w14:textId="369D1C86" w:rsidR="00DC6939" w:rsidRDefault="000E3CFB" w:rsidP="00754B4F">
      <w:pPr>
        <w:spacing w:before="120" w:after="240" w:line="240" w:lineRule="auto"/>
        <w:ind w:firstLine="720"/>
        <w:jc w:val="both"/>
      </w:pPr>
      <w:r w:rsidRPr="000E3CFB">
        <w:rPr>
          <w:rFonts w:asciiTheme="majorBidi" w:hAnsiTheme="majorBidi" w:cstheme="majorBidi"/>
          <w:sz w:val="24"/>
          <w:szCs w:val="24"/>
        </w:rPr>
        <w:t xml:space="preserve">The present study found that both ANA titer and Anti-ds DNA titer were statistically significantly higher in LN patients when compared with patients with SLE. This agreed with study of Samir </w:t>
      </w:r>
      <w:proofErr w:type="gramStart"/>
      <w:r w:rsidRPr="000E3CFB">
        <w:rPr>
          <w:rFonts w:asciiTheme="majorBidi" w:hAnsiTheme="majorBidi" w:cstheme="majorBidi"/>
          <w:sz w:val="24"/>
          <w:szCs w:val="24"/>
        </w:rPr>
        <w:t>et al.</w:t>
      </w:r>
      <w:r>
        <w:rPr>
          <w:rFonts w:asciiTheme="majorBidi" w:hAnsiTheme="majorBidi" w:cstheme="majorBidi"/>
          <w:sz w:val="24"/>
          <w:szCs w:val="24"/>
        </w:rPr>
        <w:t>(</w:t>
      </w:r>
      <w:proofErr w:type="gramEnd"/>
      <w:r>
        <w:rPr>
          <w:rFonts w:asciiTheme="majorBidi" w:hAnsiTheme="majorBidi" w:cstheme="majorBidi"/>
          <w:sz w:val="24"/>
          <w:szCs w:val="24"/>
        </w:rPr>
        <w:t>18)</w:t>
      </w:r>
      <w:r w:rsidRPr="000E3CFB">
        <w:rPr>
          <w:rFonts w:asciiTheme="majorBidi" w:hAnsiTheme="majorBidi" w:cstheme="majorBidi"/>
          <w:sz w:val="24"/>
          <w:szCs w:val="24"/>
        </w:rPr>
        <w:t xml:space="preserve"> and Emam </w:t>
      </w:r>
      <w:proofErr w:type="gramStart"/>
      <w:r w:rsidRPr="000E3CFB">
        <w:rPr>
          <w:rFonts w:asciiTheme="majorBidi" w:hAnsiTheme="majorBidi" w:cstheme="majorBidi"/>
          <w:sz w:val="24"/>
          <w:szCs w:val="24"/>
        </w:rPr>
        <w:t>et al.</w:t>
      </w:r>
      <w:r>
        <w:rPr>
          <w:rFonts w:asciiTheme="majorBidi" w:hAnsiTheme="majorBidi" w:cstheme="majorBidi"/>
          <w:sz w:val="24"/>
          <w:szCs w:val="24"/>
        </w:rPr>
        <w:t>(</w:t>
      </w:r>
      <w:proofErr w:type="gramEnd"/>
      <w:r>
        <w:rPr>
          <w:rFonts w:asciiTheme="majorBidi" w:hAnsiTheme="majorBidi" w:cstheme="majorBidi"/>
          <w:sz w:val="24"/>
          <w:szCs w:val="24"/>
        </w:rPr>
        <w:t>19)</w:t>
      </w:r>
      <w:r w:rsidRPr="000E3CFB">
        <w:rPr>
          <w:rFonts w:asciiTheme="majorBidi" w:hAnsiTheme="majorBidi" w:cstheme="majorBidi"/>
          <w:sz w:val="24"/>
          <w:szCs w:val="24"/>
        </w:rPr>
        <w:t xml:space="preserve"> who found that patients with LN either active or inactive had a statistically significantly higher level of ANA in comparison to those with no LN.</w:t>
      </w:r>
    </w:p>
    <w:p w14:paraId="2D3D9ABE" w14:textId="4853DDBF" w:rsidR="00DC6939" w:rsidRDefault="00DC6939" w:rsidP="00DC6939">
      <w:pPr>
        <w:pStyle w:val="P"/>
      </w:pPr>
      <w:r>
        <w:lastRenderedPageBreak/>
        <w:t xml:space="preserve"> In </w:t>
      </w:r>
      <w:r w:rsidRPr="00E329A1">
        <w:t xml:space="preserve">the current study </w:t>
      </w:r>
      <w:r w:rsidRPr="00DC6939">
        <w:t>Platelets count showed significant decline in Lupus Nephritis group compared to SLE group. While, TLC was significantly little higher in Lupus Nephritis group compared to SLE group, with no significant difference observed between the two studied groups regarding hemoglobin level.</w:t>
      </w:r>
    </w:p>
    <w:p w14:paraId="4138B497" w14:textId="364FCC8E" w:rsidR="00BD16FE" w:rsidRDefault="00DC6939" w:rsidP="00DC6939">
      <w:pPr>
        <w:pStyle w:val="P"/>
      </w:pPr>
      <w:r w:rsidRPr="00DC6939">
        <w:t xml:space="preserve">Abdellatif </w:t>
      </w:r>
      <w:proofErr w:type="gramStart"/>
      <w:r w:rsidRPr="00DC6939">
        <w:t>et al.,</w:t>
      </w:r>
      <w:r w:rsidR="00A84887">
        <w:t>(</w:t>
      </w:r>
      <w:proofErr w:type="gramEnd"/>
      <w:r w:rsidR="000E3CFB">
        <w:t>2</w:t>
      </w:r>
      <w:r w:rsidR="00480AC2">
        <w:t>0</w:t>
      </w:r>
      <w:r w:rsidR="00A84887">
        <w:t>)</w:t>
      </w:r>
      <w:r w:rsidRPr="00DC6939">
        <w:t xml:space="preserve"> compared between blood indices of SLE patients regarding to LN patients, founded that there was highly statistically substantial enhance in TLC in LN patients compared with those without LN (P&lt;0.05). The differential WBCs count revealed highly statistically substantial rise in neutrophils and decrease in lymphocyte counts in LN patients compared to those without LN. The hemoglobin concentration and platelet numbers were not substantially variant in both groups</w:t>
      </w:r>
    </w:p>
    <w:p w14:paraId="26BA9C36" w14:textId="5DF953C6" w:rsidR="000E5A08" w:rsidRDefault="00F76B5C" w:rsidP="00195CE0">
      <w:pPr>
        <w:pStyle w:val="P"/>
      </w:pPr>
      <w:r>
        <w:t xml:space="preserve">In </w:t>
      </w:r>
      <w:r w:rsidR="00B53971" w:rsidRPr="00B53971">
        <w:t>the current study</w:t>
      </w:r>
      <w:r>
        <w:t>, the main immunologic finding was ANA positivity in all cases</w:t>
      </w:r>
      <w:r w:rsidR="000E5A08">
        <w:t>.</w:t>
      </w:r>
    </w:p>
    <w:p w14:paraId="7F96C609" w14:textId="55091737" w:rsidR="00A84887" w:rsidRDefault="00A84887" w:rsidP="00195CE0">
      <w:pPr>
        <w:pStyle w:val="P"/>
      </w:pPr>
      <w:r>
        <w:t>I</w:t>
      </w:r>
      <w:r w:rsidRPr="00A84887">
        <w:t xml:space="preserve">n agreement with </w:t>
      </w:r>
      <w:proofErr w:type="spellStart"/>
      <w:r w:rsidRPr="00A84887">
        <w:t>Karamehic</w:t>
      </w:r>
      <w:proofErr w:type="spellEnd"/>
      <w:r w:rsidRPr="00A84887">
        <w:t xml:space="preserve"> </w:t>
      </w:r>
      <w:proofErr w:type="gramStart"/>
      <w:r w:rsidRPr="00A84887">
        <w:t>et al.,</w:t>
      </w:r>
      <w:r>
        <w:t>(</w:t>
      </w:r>
      <w:proofErr w:type="gramEnd"/>
      <w:r>
        <w:t>2</w:t>
      </w:r>
      <w:r w:rsidR="00780B73">
        <w:t>1</w:t>
      </w:r>
      <w:r>
        <w:t>)</w:t>
      </w:r>
      <w:r w:rsidRPr="00A84887">
        <w:t xml:space="preserve"> who found that the incidence of ANA detected by indirect immunofluorescence assay (IFA) method is to be 100%</w:t>
      </w:r>
      <w:r>
        <w:t xml:space="preserve"> in SLE</w:t>
      </w:r>
      <w:r w:rsidRPr="00A84887">
        <w:t xml:space="preserve"> but </w:t>
      </w:r>
      <w:proofErr w:type="spellStart"/>
      <w:r w:rsidRPr="00A84887">
        <w:t>incorcordant</w:t>
      </w:r>
      <w:proofErr w:type="spellEnd"/>
      <w:r w:rsidRPr="00A84887">
        <w:t xml:space="preserve"> with </w:t>
      </w:r>
      <w:proofErr w:type="spellStart"/>
      <w:r w:rsidRPr="00A84887">
        <w:t>Elessawi</w:t>
      </w:r>
      <w:proofErr w:type="spellEnd"/>
      <w:r w:rsidRPr="00A84887">
        <w:t xml:space="preserve"> </w:t>
      </w:r>
      <w:proofErr w:type="gramStart"/>
      <w:r w:rsidRPr="00A84887">
        <w:t>et al.,</w:t>
      </w:r>
      <w:r>
        <w:t>(</w:t>
      </w:r>
      <w:proofErr w:type="gramEnd"/>
      <w:r>
        <w:t>2</w:t>
      </w:r>
      <w:r w:rsidR="00780B73">
        <w:t>2</w:t>
      </w:r>
      <w:r>
        <w:t>)</w:t>
      </w:r>
      <w:r w:rsidRPr="00A84887">
        <w:t xml:space="preserve"> who found statistically insignificant but lower prevalence of ANA (18% and 22.9% for LN and SLE without nephritis respectively). Different number of the studied population (98 patients) and different genetic background could explain these differences as genetic factors appear to play a rule in the risk of different clinical manifestations and antibody production</w:t>
      </w:r>
      <w:r>
        <w:t>.</w:t>
      </w:r>
    </w:p>
    <w:p w14:paraId="1A483BB2" w14:textId="77777777" w:rsidR="00C42217" w:rsidRPr="00910049" w:rsidRDefault="00F76B5C" w:rsidP="00F76B5C">
      <w:pPr>
        <w:pStyle w:val="P"/>
      </w:pPr>
      <w:r w:rsidRPr="00910049">
        <w:t xml:space="preserve">We found statistically significant lower C3 and C4 and higher ESR in LN patients. </w:t>
      </w:r>
    </w:p>
    <w:p w14:paraId="6026CC84" w14:textId="54C4B1AC" w:rsidR="00F76B5C" w:rsidRPr="00910049" w:rsidRDefault="00F76B5C" w:rsidP="00B37161">
      <w:pPr>
        <w:pStyle w:val="P"/>
      </w:pPr>
      <w:r w:rsidRPr="00910049">
        <w:t xml:space="preserve">This is concordant with </w:t>
      </w:r>
      <w:proofErr w:type="spellStart"/>
      <w:r w:rsidR="00A05637" w:rsidRPr="00A84887">
        <w:t>Elessawi</w:t>
      </w:r>
      <w:proofErr w:type="spellEnd"/>
      <w:r w:rsidR="00A05637" w:rsidRPr="00A84887">
        <w:t xml:space="preserve"> </w:t>
      </w:r>
      <w:proofErr w:type="gramStart"/>
      <w:r w:rsidR="00A05637" w:rsidRPr="00A84887">
        <w:t>et al.,</w:t>
      </w:r>
      <w:r w:rsidR="00A05637">
        <w:t>(</w:t>
      </w:r>
      <w:proofErr w:type="gramEnd"/>
      <w:r w:rsidR="00A05637">
        <w:t>22)</w:t>
      </w:r>
      <w:r w:rsidR="00A05637" w:rsidRPr="00A84887">
        <w:t xml:space="preserve"> </w:t>
      </w:r>
      <w:r w:rsidR="00B37161" w:rsidRPr="00B37161">
        <w:t>discovered that the primary causes of a lower complement in LN were the increased consumption of C3 and C4 during immune complex formation and the loss of complement in the urine due to proteinuria</w:t>
      </w:r>
      <w:r w:rsidRPr="00910049">
        <w:t>. Higher ESR reflects the higher inflammatory changes in LN patients and also may be explained by the lower serum albumin associated with proteinuria in LN</w:t>
      </w:r>
      <w:r w:rsidR="00A84887">
        <w:t>.</w:t>
      </w:r>
    </w:p>
    <w:p w14:paraId="277649F8" w14:textId="0E602E9D" w:rsidR="00F76B5C" w:rsidRDefault="00F76B5C" w:rsidP="00A05637">
      <w:pPr>
        <w:pStyle w:val="P"/>
      </w:pPr>
      <w:r w:rsidRPr="00910049">
        <w:t xml:space="preserve">As regard CRP, </w:t>
      </w:r>
      <w:r w:rsidR="00B53971" w:rsidRPr="00B53971">
        <w:t>the current study</w:t>
      </w:r>
      <w:r w:rsidR="00B53971" w:rsidRPr="00F278E6">
        <w:rPr>
          <w:b/>
          <w:bCs/>
        </w:rPr>
        <w:t xml:space="preserve"> </w:t>
      </w:r>
      <w:r w:rsidRPr="00910049">
        <w:t xml:space="preserve">revealed statistically significant higher levels in LN </w:t>
      </w:r>
      <w:proofErr w:type="spellStart"/>
      <w:r w:rsidRPr="00910049">
        <w:t>patients.This</w:t>
      </w:r>
      <w:proofErr w:type="spellEnd"/>
      <w:r w:rsidRPr="00910049">
        <w:t xml:space="preserve"> is concordant with </w:t>
      </w:r>
      <w:proofErr w:type="spellStart"/>
      <w:r w:rsidRPr="00910049">
        <w:t>Elshishtawy</w:t>
      </w:r>
      <w:proofErr w:type="spellEnd"/>
      <w:r w:rsidRPr="00910049">
        <w:t xml:space="preserve"> et al., </w:t>
      </w:r>
      <w:r w:rsidR="00A91A43">
        <w:fldChar w:fldCharType="begin"/>
      </w:r>
      <w:r w:rsidR="002F6684">
        <w:instrText xml:space="preserve"> ADDIN EN.CITE &lt;EndNote&gt;&lt;Cite&gt;&lt;Author&gt;Elshishtawy&lt;/Author&gt;&lt;Year&gt;2012&lt;/Year&gt;&lt;RecNum&gt;22&lt;/RecNum&gt;&lt;DisplayText&gt;(19)&lt;/DisplayText&gt;&lt;record&gt;&lt;rec-number&gt;22&lt;/rec-number&gt;&lt;foreign-keys&gt;&lt;key app="EN" db-id="vfraxaxfks0ts7e9fd65fvr52rxv25rv50f0" timestamp="1741782061"&gt;22&lt;/key&gt;&lt;/foreign-keys&gt;&lt;ref-type name="Journal Article"&gt;17&lt;/ref-type&gt;&lt;contributors&gt;&lt;authors&gt;&lt;author&gt;Elshishtawy, Heba&lt;/author&gt;&lt;author&gt;Ibrahim, Soha ElDessouki&lt;/author&gt;&lt;author&gt;Helmi, Amir&lt;/author&gt;&lt;author&gt;Farouk, Naglaa&lt;/author&gt;&lt;author&gt;Elshinnawy, Maha A&lt;/author&gt;&lt;/authors&gt;&lt;/contributors&gt;&lt;titles&gt;&lt;title&gt;Resistin in systemic lupus erythematosus: relation to lupus nephritis and premature atherosclerosis&lt;/title&gt;&lt;secondary-title&gt;Egypt Rheumatol&lt;/secondary-title&gt;&lt;/titles&gt;&lt;periodical&gt;&lt;full-title&gt;Egypt Rheumatol&lt;/full-title&gt;&lt;/periodical&gt;&lt;pages&gt;137-146&lt;/pages&gt;&lt;volume&gt;34&lt;/volume&gt;&lt;number&gt;4&lt;/number&gt;&lt;dates&gt;&lt;year&gt;2012&lt;/year&gt;&lt;/dates&gt;&lt;isbn&gt;1110-1164&lt;/isbn&gt;&lt;urls&gt;&lt;/urls&gt;&lt;/record&gt;&lt;/Cite&gt;&lt;/EndNote&gt;</w:instrText>
      </w:r>
      <w:r w:rsidR="00A91A43">
        <w:fldChar w:fldCharType="separate"/>
      </w:r>
      <w:r w:rsidR="002F6684">
        <w:rPr>
          <w:noProof/>
        </w:rPr>
        <w:t>(</w:t>
      </w:r>
      <w:r w:rsidR="00A84887">
        <w:rPr>
          <w:noProof/>
        </w:rPr>
        <w:t>2</w:t>
      </w:r>
      <w:r w:rsidR="00A05637">
        <w:rPr>
          <w:noProof/>
        </w:rPr>
        <w:t>3</w:t>
      </w:r>
      <w:r w:rsidR="002F6684">
        <w:rPr>
          <w:noProof/>
        </w:rPr>
        <w:t>)</w:t>
      </w:r>
      <w:r w:rsidR="00A91A43">
        <w:fldChar w:fldCharType="end"/>
      </w:r>
      <w:r w:rsidR="000E17C6">
        <w:t xml:space="preserve"> </w:t>
      </w:r>
      <w:r w:rsidRPr="00910049">
        <w:t>who found statistically significant higher levels</w:t>
      </w:r>
      <w:r w:rsidR="00A05637">
        <w:t xml:space="preserve"> of CRP</w:t>
      </w:r>
      <w:r w:rsidRPr="00910049">
        <w:t xml:space="preserve"> in LN patients. Higher CRP reflects the higher inflammatory changes in LN patients</w:t>
      </w:r>
      <w:r w:rsidR="00A84887">
        <w:t>.</w:t>
      </w:r>
    </w:p>
    <w:p w14:paraId="36A55CBC" w14:textId="759360EE" w:rsidR="000E3CFB" w:rsidRPr="000E3CFB" w:rsidRDefault="000E3CFB" w:rsidP="000E3CFB">
      <w:pPr>
        <w:pStyle w:val="P"/>
      </w:pPr>
      <w:r w:rsidRPr="000E3CFB">
        <w:t xml:space="preserve">In </w:t>
      </w:r>
      <w:r w:rsidR="00B53971" w:rsidRPr="00B53971">
        <w:t>the current study</w:t>
      </w:r>
      <w:r w:rsidRPr="000E3CFB">
        <w:t xml:space="preserve"> </w:t>
      </w:r>
      <w:proofErr w:type="gramStart"/>
      <w:r w:rsidRPr="000E3CFB">
        <w:t>troponin</w:t>
      </w:r>
      <w:proofErr w:type="gramEnd"/>
      <w:r w:rsidRPr="000E3CFB">
        <w:t xml:space="preserve"> I showed significant elevation in Lupus Nephritis group compared to SLE group (p&lt;0.001). This is concordant with </w:t>
      </w:r>
      <w:proofErr w:type="spellStart"/>
      <w:r w:rsidRPr="000E3CFB">
        <w:t>Divard</w:t>
      </w:r>
      <w:proofErr w:type="spellEnd"/>
      <w:r w:rsidRPr="000E3CFB">
        <w:t xml:space="preserve"> </w:t>
      </w:r>
      <w:proofErr w:type="gramStart"/>
      <w:r w:rsidRPr="000E3CFB">
        <w:t>et al.,</w:t>
      </w:r>
      <w:r w:rsidR="001361C2">
        <w:t>(</w:t>
      </w:r>
      <w:proofErr w:type="gramEnd"/>
      <w:r w:rsidR="001361C2">
        <w:t>2</w:t>
      </w:r>
      <w:r w:rsidR="00A05637">
        <w:t>4</w:t>
      </w:r>
      <w:r w:rsidR="001361C2">
        <w:t>)</w:t>
      </w:r>
      <w:r w:rsidRPr="000E3CFB">
        <w:t xml:space="preserve"> who found that SLE patients with nephritis had higher percent of detectable troponin I.</w:t>
      </w:r>
    </w:p>
    <w:p w14:paraId="15CB0306" w14:textId="73F6E9E1" w:rsidR="000E3CFB" w:rsidRPr="000E3CFB" w:rsidRDefault="000E3CFB" w:rsidP="000E3CFB">
      <w:pPr>
        <w:pStyle w:val="P"/>
      </w:pPr>
      <w:r w:rsidRPr="000E3CFB">
        <w:t xml:space="preserve">In </w:t>
      </w:r>
      <w:r w:rsidR="001C2635" w:rsidRPr="001C2635">
        <w:t>the current study</w:t>
      </w:r>
      <w:r w:rsidRPr="000E3CFB">
        <w:t xml:space="preserve"> Antiphospholipid Antibodies (APL) and Lupus Anticoagulant (LA) showed significant elevation in Lupus Nephritis group compared to SLE group (p&lt;0.001). This is agreement with Loizou </w:t>
      </w:r>
      <w:proofErr w:type="gramStart"/>
      <w:r w:rsidRPr="000E3CFB">
        <w:t>et al.,</w:t>
      </w:r>
      <w:r w:rsidR="001361C2">
        <w:t>(</w:t>
      </w:r>
      <w:proofErr w:type="gramEnd"/>
      <w:r w:rsidR="001361C2">
        <w:t>2</w:t>
      </w:r>
      <w:r w:rsidR="00A05637">
        <w:t>5</w:t>
      </w:r>
      <w:r w:rsidR="001361C2">
        <w:t>)</w:t>
      </w:r>
      <w:r w:rsidRPr="000E3CFB">
        <w:t xml:space="preserve"> who founded higher </w:t>
      </w:r>
      <w:proofErr w:type="spellStart"/>
      <w:r w:rsidRPr="000E3CFB">
        <w:t>aCL</w:t>
      </w:r>
      <w:proofErr w:type="spellEnd"/>
      <w:r w:rsidRPr="000E3CFB">
        <w:t xml:space="preserve"> levels in LN compared with non-renal SLE patients.</w:t>
      </w:r>
    </w:p>
    <w:p w14:paraId="6025C1C4" w14:textId="6D47AC0A" w:rsidR="000E3CFB" w:rsidRPr="001361C2" w:rsidRDefault="000E3CFB" w:rsidP="001361C2">
      <w:pPr>
        <w:pStyle w:val="P"/>
      </w:pPr>
      <w:r w:rsidRPr="001361C2">
        <w:t xml:space="preserve">In addition, HbA1c was significantly little higher in SLE group compared to Lupus Nephritis group. SLE patients are associated with insulin resistance and are at higher risk to develop diabetes mellitus (DM). </w:t>
      </w:r>
      <w:r w:rsidR="00E662A3" w:rsidRPr="00143651">
        <w:t>Bruce</w:t>
      </w:r>
      <w:r w:rsidR="00E662A3">
        <w:t xml:space="preserve"> (</w:t>
      </w:r>
      <w:r w:rsidR="00E662A3" w:rsidRPr="001361C2">
        <w:t>2</w:t>
      </w:r>
      <w:r w:rsidR="00E662A3">
        <w:t>6</w:t>
      </w:r>
      <w:r w:rsidR="00E662A3" w:rsidRPr="001361C2">
        <w:t xml:space="preserve">) </w:t>
      </w:r>
      <w:r w:rsidRPr="001361C2">
        <w:t>stud</w:t>
      </w:r>
      <w:r w:rsidR="00E662A3">
        <w:t>y</w:t>
      </w:r>
      <w:r w:rsidRPr="001361C2">
        <w:t xml:space="preserve"> had reported the co-existence of DM and SLE. </w:t>
      </w:r>
    </w:p>
    <w:p w14:paraId="3D8F9CFE" w14:textId="7B010D87" w:rsidR="0070426F" w:rsidRDefault="001A0AC3" w:rsidP="0070426F">
      <w:pPr>
        <w:pStyle w:val="P"/>
      </w:pPr>
      <w:r w:rsidRPr="001A0AC3">
        <w:lastRenderedPageBreak/>
        <w:t xml:space="preserve">In terms of MOCA score, the current study demonstrated that the median MOCA score in the Lupus Nephritis group was 23 (20-25), whereas the median MOCA score in the SLE group was 27 (26-28).  </w:t>
      </w:r>
      <w:r w:rsidR="006F0CB3" w:rsidRPr="006F0CB3">
        <w:t xml:space="preserve">There was a significant difference in cognitive impairment prevalence between the two groups. </w:t>
      </w:r>
      <w:r w:rsidR="0070426F" w:rsidRPr="0070426F">
        <w:t xml:space="preserve">Cognitive impairment was observed in 81.4% of Lupus nephritis patients and 14% of SLE patients (p&lt;0.001), suggesting </w:t>
      </w:r>
      <w:r w:rsidR="006F0CB3" w:rsidRPr="006F0CB3">
        <w:t>a strong association between cognitive impairment and Lupus nephritis.</w:t>
      </w:r>
    </w:p>
    <w:p w14:paraId="497B0CB3" w14:textId="79C7F1F8" w:rsidR="008276E4" w:rsidRPr="003A4081" w:rsidRDefault="008276E4" w:rsidP="008276E4">
      <w:pPr>
        <w:pStyle w:val="P"/>
      </w:pPr>
      <w:r w:rsidRPr="003A4081">
        <w:t xml:space="preserve">The prevalence of CI greatly varied between different </w:t>
      </w:r>
      <w:r w:rsidR="000B6CDA" w:rsidRPr="003A4081">
        <w:t>studies.</w:t>
      </w:r>
      <w:r w:rsidRPr="003A4081">
        <w:t xml:space="preserve"> Sanna </w:t>
      </w:r>
      <w:proofErr w:type="gramStart"/>
      <w:r w:rsidRPr="003A4081">
        <w:t>et al.,(</w:t>
      </w:r>
      <w:proofErr w:type="gramEnd"/>
      <w:r w:rsidRPr="003A4081">
        <w:t>2</w:t>
      </w:r>
      <w:r w:rsidR="00A05637" w:rsidRPr="003A4081">
        <w:t>7</w:t>
      </w:r>
      <w:r w:rsidRPr="003A4081">
        <w:t xml:space="preserve">) and Hanly </w:t>
      </w:r>
      <w:proofErr w:type="gramStart"/>
      <w:r w:rsidRPr="003A4081">
        <w:t>et al.,(</w:t>
      </w:r>
      <w:proofErr w:type="gramEnd"/>
      <w:r w:rsidRPr="003A4081">
        <w:t>15)</w:t>
      </w:r>
      <w:r w:rsidR="00E662A3" w:rsidRPr="003A4081">
        <w:t xml:space="preserve"> study</w:t>
      </w:r>
      <w:r w:rsidRPr="003A4081">
        <w:t xml:space="preserve"> reported the lowest percentages (11% and 6%, respectively); however, their results could have been affected by the retrospective study design. </w:t>
      </w:r>
      <w:proofErr w:type="spellStart"/>
      <w:r w:rsidRPr="003A4081">
        <w:t>Afeltra</w:t>
      </w:r>
      <w:proofErr w:type="spellEnd"/>
      <w:r w:rsidRPr="003A4081">
        <w:t xml:space="preserve"> </w:t>
      </w:r>
      <w:proofErr w:type="gramStart"/>
      <w:r w:rsidRPr="003A4081">
        <w:t>et al.,(</w:t>
      </w:r>
      <w:proofErr w:type="gramEnd"/>
      <w:r w:rsidRPr="003A4081">
        <w:t>2</w:t>
      </w:r>
      <w:r w:rsidR="00A05637" w:rsidRPr="003A4081">
        <w:t>8</w:t>
      </w:r>
      <w:r w:rsidRPr="003A4081">
        <w:t xml:space="preserve">) reported in 2003 a prevalence of 52% of CI, which was significantly associated with higher levels of anti-PL antibodies. </w:t>
      </w:r>
    </w:p>
    <w:p w14:paraId="766EAE81" w14:textId="4C621C79" w:rsidR="008276E4" w:rsidRPr="008276E4" w:rsidRDefault="008276E4" w:rsidP="008276E4">
      <w:pPr>
        <w:pStyle w:val="P"/>
      </w:pPr>
      <w:r w:rsidRPr="008276E4">
        <w:t xml:space="preserve">Kim </w:t>
      </w:r>
      <w:proofErr w:type="gramStart"/>
      <w:r w:rsidRPr="008276E4">
        <w:t>et al.,</w:t>
      </w:r>
      <w:r>
        <w:t>(</w:t>
      </w:r>
      <w:proofErr w:type="gramEnd"/>
      <w:r w:rsidR="00A05637">
        <w:t>29</w:t>
      </w:r>
      <w:r>
        <w:t>)</w:t>
      </w:r>
      <w:r w:rsidRPr="008276E4">
        <w:t xml:space="preserve"> founded that among the different neuropsychiatric manifestations, CI is one of the most common with an estimated prevalence of up to 38 % of SLE patients .CI is also one of the most debilitating manifestations, negatively impacting quality of life and participation in social life</w:t>
      </w:r>
      <w:r>
        <w:t>.</w:t>
      </w:r>
    </w:p>
    <w:p w14:paraId="105572B6" w14:textId="548C4EAD" w:rsidR="008276E4" w:rsidRPr="008276E4" w:rsidRDefault="008276E4" w:rsidP="008276E4">
      <w:pPr>
        <w:pStyle w:val="P"/>
      </w:pPr>
      <w:r w:rsidRPr="008276E4">
        <w:t xml:space="preserve">Also, </w:t>
      </w:r>
      <w:hyperlink r:id="rId9" w:history="1">
        <w:r w:rsidRPr="008276E4">
          <w:t> Raghunath</w:t>
        </w:r>
      </w:hyperlink>
      <w:r w:rsidRPr="008276E4">
        <w:t xml:space="preserve"> et al.,</w:t>
      </w:r>
      <w:r w:rsidR="00C412FD">
        <w:t>(3</w:t>
      </w:r>
      <w:r w:rsidR="00A05637">
        <w:t>0</w:t>
      </w:r>
      <w:r w:rsidR="00C412FD">
        <w:t>)</w:t>
      </w:r>
      <w:r w:rsidRPr="008276E4">
        <w:t xml:space="preserve"> had revealed that the median MoCA score was 26 (range: 19–30) in SLE cases, that the prevalence of cognitive impairment in the SLE group varied from 19% to 52% </w:t>
      </w:r>
      <w:r w:rsidR="00C412FD">
        <w:t>.</w:t>
      </w:r>
    </w:p>
    <w:p w14:paraId="44230D5B" w14:textId="463DBB60" w:rsidR="00F76B5C" w:rsidRDefault="00F76B5C" w:rsidP="00D937FF">
      <w:pPr>
        <w:pStyle w:val="P"/>
      </w:pPr>
      <w:r w:rsidRPr="00910049">
        <w:t>In Lupus Nephritis group, the current study found that 30 (42.9%) cases had Lupus Glomerulonephritis class IV. The median Activity index was 23 (20- 25) while the median of chronicity index was 1 (0- 3).</w:t>
      </w:r>
    </w:p>
    <w:p w14:paraId="757455C3" w14:textId="67E3DA0C" w:rsidR="006803C3" w:rsidRDefault="006803C3" w:rsidP="006803C3">
      <w:pPr>
        <w:pStyle w:val="P"/>
      </w:pPr>
      <w:r w:rsidRPr="006803C3">
        <w:t xml:space="preserve">In addition, </w:t>
      </w:r>
      <w:hyperlink r:id="rId10" w:history="1">
        <w:r w:rsidRPr="006803C3">
          <w:t xml:space="preserve">Barathi </w:t>
        </w:r>
      </w:hyperlink>
      <w:r w:rsidRPr="006803C3">
        <w:t>et al.,</w:t>
      </w:r>
      <w:r>
        <w:t>(3</w:t>
      </w:r>
      <w:r w:rsidR="001963B8">
        <w:t>1</w:t>
      </w:r>
      <w:r>
        <w:t>)</w:t>
      </w:r>
      <w:r w:rsidRPr="006803C3">
        <w:t xml:space="preserve"> revealed in their study that , lupus nephritis staging was done using ISN-RPS classification, which showed classes I (n=3; 7.9%), II (n=9; 23.7%), III (n=9; 23.7%), and IV including the combined class V LN (n=17, 44.7%). The majority were in the class IV group (n-14, 36.8%)</w:t>
      </w:r>
      <w:r>
        <w:t>.</w:t>
      </w:r>
    </w:p>
    <w:p w14:paraId="51CF09F4" w14:textId="77777777" w:rsidR="007A641F" w:rsidRPr="005019FE" w:rsidRDefault="007A641F" w:rsidP="005019FE">
      <w:pPr>
        <w:pStyle w:val="P"/>
      </w:pPr>
      <w:r w:rsidRPr="005019FE">
        <w:t xml:space="preserve">In Lupus Nephritis group, the current study found a significant positive correlation between MOCA score with estimated Glomerular Filtration Rate (eGFR), complement component 3 (C3) and complement component 4 (C4) So, lower eGFR, C3 and C4 contribute in cognitive impairment in lupus nephritis. </w:t>
      </w:r>
    </w:p>
    <w:p w14:paraId="38BA500C" w14:textId="7FD2A3AC" w:rsidR="007A641F" w:rsidRPr="005019FE" w:rsidRDefault="005019FE" w:rsidP="005019FE">
      <w:pPr>
        <w:pStyle w:val="P"/>
      </w:pPr>
      <w:r>
        <w:t>A</w:t>
      </w:r>
      <w:r w:rsidR="007A641F" w:rsidRPr="005019FE">
        <w:t xml:space="preserve"> </w:t>
      </w:r>
      <w:r w:rsidRPr="005019FE">
        <w:t>study</w:t>
      </w:r>
      <w:r>
        <w:t xml:space="preserve"> by </w:t>
      </w:r>
      <w:proofErr w:type="spellStart"/>
      <w:r w:rsidRPr="005019FE">
        <w:t>Levassort</w:t>
      </w:r>
      <w:proofErr w:type="spellEnd"/>
      <w:r w:rsidR="007A641F" w:rsidRPr="005019FE">
        <w:t xml:space="preserve"> </w:t>
      </w:r>
      <w:r w:rsidRPr="005019FE">
        <w:t>et al.,</w:t>
      </w:r>
      <w:r>
        <w:t xml:space="preserve"> (3</w:t>
      </w:r>
      <w:r w:rsidR="000D34A8">
        <w:t>2</w:t>
      </w:r>
      <w:r>
        <w:t>)</w:t>
      </w:r>
      <w:r w:rsidR="007A641F" w:rsidRPr="005019FE">
        <w:t xml:space="preserve"> founded that a lower eGFR in chronic kidney disease (CKD)patients was associated with early impairments in certain cognitive domains: praxis, language and attention domains before an obvious cognitive decline. </w:t>
      </w:r>
    </w:p>
    <w:p w14:paraId="02FF1C13" w14:textId="223B0B71" w:rsidR="007A641F" w:rsidRPr="005019FE" w:rsidRDefault="007A641F" w:rsidP="005019FE">
      <w:pPr>
        <w:pStyle w:val="P"/>
      </w:pPr>
      <w:r w:rsidRPr="005019FE">
        <w:t>In Lupus Nephritis group, the current study found a significant negative correlation was found between MOCA score with Systolic Blood Pressure (SBP) ,Diastolic Blood Pressure (DBP), blood urea , serum creatinine, Total Leukocyte Count (TLC), Erythrocyte Sedimentation Rate (ESR) , C-Reactive Protein (CRP), Antiphospholipid Antibodies (APL) , Lupus anticoagulant (LA), Protein /creatinine ratio (PCR), Albumin/creatinine ratio (ACR), 24h urine protein, activity index and chronicity index.</w:t>
      </w:r>
    </w:p>
    <w:p w14:paraId="61416CC5" w14:textId="2DC9B9F4" w:rsidR="007A641F" w:rsidRPr="0081333C" w:rsidRDefault="00C22B08" w:rsidP="0081333C">
      <w:pPr>
        <w:pStyle w:val="P"/>
      </w:pPr>
      <w:proofErr w:type="spellStart"/>
      <w:r w:rsidRPr="0081333C">
        <w:lastRenderedPageBreak/>
        <w:t>Babroudi</w:t>
      </w:r>
      <w:proofErr w:type="spellEnd"/>
      <w:r w:rsidRPr="0081333C">
        <w:t xml:space="preserve"> </w:t>
      </w:r>
      <w:proofErr w:type="gramStart"/>
      <w:r w:rsidRPr="0081333C">
        <w:t>et al.,</w:t>
      </w:r>
      <w:r w:rsidR="0081333C">
        <w:t>(</w:t>
      </w:r>
      <w:proofErr w:type="gramEnd"/>
      <w:r w:rsidR="0081333C">
        <w:t>3</w:t>
      </w:r>
      <w:r w:rsidR="003A4081">
        <w:t>3</w:t>
      </w:r>
      <w:r w:rsidR="0081333C">
        <w:t>)</w:t>
      </w:r>
      <w:r w:rsidRPr="0081333C">
        <w:t xml:space="preserve"> investigate the association between blood pressure and cognitive impairment in patients with chronic kidney disease using data from the Chronic Renal Insufficiency Cohort</w:t>
      </w:r>
      <w:r w:rsidR="003C7C55">
        <w:t xml:space="preserve"> study</w:t>
      </w:r>
      <w:r w:rsidRPr="0081333C">
        <w:t>, which rigorously measured SBP and DBP and administered the modified mini-mental state longitudinally at regular intervals. He founded that -Among CKD, higher baseline SBP was associated with a higher risk of incident cognitive impairment (CI).</w:t>
      </w:r>
    </w:p>
    <w:p w14:paraId="2E0608AC" w14:textId="6601251A" w:rsidR="00C22B08" w:rsidRPr="00930572" w:rsidRDefault="00C22B08" w:rsidP="00930572">
      <w:pPr>
        <w:pStyle w:val="P"/>
      </w:pPr>
      <w:r w:rsidRPr="0081333C">
        <w:t>The inflammatory response could play a key role in cognitive impairment. A higher TLC count, even within the normal range, was found to be related to the worse psychomotor cognitive performance in the elderly</w:t>
      </w:r>
      <w:r w:rsidR="00930572">
        <w:t>.</w:t>
      </w:r>
      <w:r w:rsidRPr="0081333C">
        <w:t xml:space="preserve"> </w:t>
      </w:r>
      <w:r w:rsidRPr="00930572">
        <w:t>C-reactive protein (CRP)  and Erythrocyte Sedimentation Rate (ESR) has been solidly linked as a risk factor for </w:t>
      </w:r>
      <w:hyperlink r:id="rId11" w:tooltip="Learn more about cognitive impairment from ScienceDirect's AI-generated Topic Pages" w:history="1">
        <w:r w:rsidRPr="00930572">
          <w:t>cognitive impairment</w:t>
        </w:r>
      </w:hyperlink>
      <w:r w:rsidRPr="00930572">
        <w:t xml:space="preserve">, A meta-analytic review </w:t>
      </w:r>
      <w:r w:rsidR="003A4081">
        <w:t xml:space="preserve">by </w:t>
      </w:r>
      <w:r w:rsidR="003A4081" w:rsidRPr="00143651">
        <w:t>Shan</w:t>
      </w:r>
      <w:r w:rsidR="003A4081" w:rsidRPr="00930572">
        <w:t xml:space="preserve"> </w:t>
      </w:r>
      <w:r w:rsidR="003A4081">
        <w:t xml:space="preserve"> et al.,(34) </w:t>
      </w:r>
      <w:r w:rsidRPr="00930572">
        <w:t xml:space="preserve">showed that patients with cognitive impairment had CRP levels that were 14 % higher than those of control subjects without cognitive impairment </w:t>
      </w:r>
      <w:r w:rsidR="00930572">
        <w:t>.</w:t>
      </w:r>
    </w:p>
    <w:p w14:paraId="51ED96E0" w14:textId="58AAB5FB" w:rsidR="00C22B08" w:rsidRPr="00930572" w:rsidRDefault="00C22B08" w:rsidP="00713DE7">
      <w:pPr>
        <w:pStyle w:val="P"/>
      </w:pPr>
      <w:r w:rsidRPr="00930572">
        <w:t>Antiphospholipid antibodies-mediated non-inflammatory vascular mechanism resulting in the development of micro-thrombi in the brain, with subsequent ischemia and cell death in the segment involved. This mechanism essentially explains the focal manifestations of NPSLE.</w:t>
      </w:r>
      <w:r w:rsidR="00713DE7">
        <w:t xml:space="preserve"> </w:t>
      </w:r>
      <w:r w:rsidRPr="00930572">
        <w:t xml:space="preserve">Kozora </w:t>
      </w:r>
      <w:proofErr w:type="gramStart"/>
      <w:r w:rsidRPr="00930572">
        <w:t>et al.,</w:t>
      </w:r>
      <w:r w:rsidR="00713DE7">
        <w:t>(</w:t>
      </w:r>
      <w:proofErr w:type="gramEnd"/>
      <w:r w:rsidR="00713DE7">
        <w:t>3</w:t>
      </w:r>
      <w:r w:rsidR="003A4081">
        <w:t>5</w:t>
      </w:r>
      <w:r w:rsidR="00713DE7">
        <w:t>)</w:t>
      </w:r>
      <w:r w:rsidRPr="00930572">
        <w:t xml:space="preserve"> study founded that the presence of </w:t>
      </w:r>
      <w:proofErr w:type="spellStart"/>
      <w:r w:rsidRPr="00930572">
        <w:t>aPL</w:t>
      </w:r>
      <w:proofErr w:type="spellEnd"/>
      <w:r w:rsidRPr="00930572">
        <w:t xml:space="preserve"> in SLE patients has been associated with greater impair</w:t>
      </w:r>
      <w:r w:rsidRPr="00930572">
        <w:softHyphen/>
        <w:t xml:space="preserve">ment in memory, visuomotor speed, and </w:t>
      </w:r>
      <w:proofErr w:type="spellStart"/>
      <w:r w:rsidRPr="00930572">
        <w:t>visuoconstruction</w:t>
      </w:r>
      <w:proofErr w:type="spellEnd"/>
      <w:r w:rsidRPr="00930572">
        <w:t xml:space="preserve">. A relationship between persistently elevated </w:t>
      </w:r>
      <w:proofErr w:type="spellStart"/>
      <w:r w:rsidRPr="00930572">
        <w:t>aPL</w:t>
      </w:r>
      <w:proofErr w:type="spellEnd"/>
      <w:r w:rsidRPr="00930572">
        <w:t xml:space="preserve"> and cognitive impairment has also been reported in SLE. The prevalence of positive </w:t>
      </w:r>
      <w:proofErr w:type="spellStart"/>
      <w:r w:rsidRPr="00930572">
        <w:t>aPL</w:t>
      </w:r>
      <w:proofErr w:type="spellEnd"/>
      <w:r w:rsidRPr="00930572">
        <w:t xml:space="preserve"> in patients with SLE is ap</w:t>
      </w:r>
      <w:r w:rsidRPr="00930572">
        <w:softHyphen/>
        <w:t>proximately 30–40%.</w:t>
      </w:r>
    </w:p>
    <w:p w14:paraId="3EFF2739" w14:textId="12A4CEE2" w:rsidR="00C22B08" w:rsidRPr="00930572" w:rsidRDefault="00C22B08" w:rsidP="00930572">
      <w:pPr>
        <w:pStyle w:val="P"/>
      </w:pPr>
      <w:r w:rsidRPr="00930572">
        <w:t xml:space="preserve">Albuminuria is also a risk factor for cognitive impairment. Several prior studies have examined the association of urine albumin with both cognitive function and structural brain findings. Weiner </w:t>
      </w:r>
      <w:proofErr w:type="gramStart"/>
      <w:r w:rsidRPr="00930572">
        <w:t>et al.,</w:t>
      </w:r>
      <w:r w:rsidR="008917B6">
        <w:t>(</w:t>
      </w:r>
      <w:proofErr w:type="gramEnd"/>
      <w:r w:rsidR="008917B6">
        <w:t>3</w:t>
      </w:r>
      <w:r w:rsidR="003A4081">
        <w:t>6</w:t>
      </w:r>
      <w:r w:rsidR="008917B6">
        <w:t>)</w:t>
      </w:r>
      <w:r w:rsidRPr="00930572">
        <w:t xml:space="preserve"> reported that in a </w:t>
      </w:r>
      <w:r w:rsidR="003C7C55">
        <w:t xml:space="preserve">study </w:t>
      </w:r>
      <w:r w:rsidRPr="00930572">
        <w:t>of 335 homebound elders, albuminuria was associated with poorer executive function (but not memory) and a greater burden of white matter hyperintensities, a marker of early cerebrovascular disease.</w:t>
      </w:r>
    </w:p>
    <w:p w14:paraId="73637494" w14:textId="266AE80E" w:rsidR="00C9643C" w:rsidRPr="00C9643C" w:rsidRDefault="00CC3398" w:rsidP="00C9643C">
      <w:pPr>
        <w:pStyle w:val="P"/>
      </w:pPr>
      <w:r w:rsidRPr="00C9643C">
        <w:t xml:space="preserve">A study by Fasano et al., </w:t>
      </w:r>
      <w:r w:rsidR="00C9643C" w:rsidRPr="00C9643C">
        <w:t>(3</w:t>
      </w:r>
      <w:r w:rsidR="003A4081">
        <w:t>7</w:t>
      </w:r>
      <w:r w:rsidR="00C9643C" w:rsidRPr="00C9643C">
        <w:t>)</w:t>
      </w:r>
      <w:r w:rsidR="00C9643C">
        <w:t xml:space="preserve"> </w:t>
      </w:r>
      <w:r w:rsidRPr="00C9643C">
        <w:t xml:space="preserve">investigate the distribution and determinants of CI in patients with lupus nephritis, and compare cognitive function with that in patients with other forms of glomerular chronic kidney disease (CKD) by the Montréal Cognitive Assessment (MoCA). He founded that active nephritis and disease duration were associated with poor cognitive performance. GFR values and other parameters evaluated (end stage renal disease, damage, age at diagnosis, use of glucocorticoids, hydroxychloroquine and immunosuppressive drugs) had no significant effect on development of CI in SLE patients. </w:t>
      </w:r>
    </w:p>
    <w:p w14:paraId="22FB9EBF" w14:textId="77777777" w:rsidR="001B7E3D" w:rsidRDefault="001B7E3D" w:rsidP="00484A02">
      <w:pPr>
        <w:pStyle w:val="P"/>
      </w:pPr>
      <w:r w:rsidRPr="00484A02">
        <w:t>The current study found that MOCA scores show a significant difference among the different lupus nephritis classes and SLE without nephritis (p&lt; 0.001). SLE without nephritis had the highest cognitive function (26.96 ± 1.31), whereas lupus nephritis class IV showed the lowest scores (19.37± 3.43), indicating severe cognitive impairment. Pairwise comparisons revealed that class IV had significantly lower scores than class I (p= 0.010), highlighting the impact of severe nephritis on cognitive decline. However, no significant differences were observed between class I and SLE without nephritis (p= 0.852) or between class I and class II (p= 0.241) or between class I and class III (p= 0.110).</w:t>
      </w:r>
    </w:p>
    <w:p w14:paraId="0D1C5965" w14:textId="0E158DE9" w:rsidR="00745A5A" w:rsidRPr="009C6A9C" w:rsidRDefault="003A4081" w:rsidP="009C6A9C">
      <w:pPr>
        <w:pStyle w:val="P"/>
      </w:pPr>
      <w:r w:rsidRPr="00143651">
        <w:lastRenderedPageBreak/>
        <w:t>Inglese</w:t>
      </w:r>
      <w:r>
        <w:t xml:space="preserve"> et al., </w:t>
      </w:r>
      <w:r w:rsidRPr="009C6A9C">
        <w:t>(</w:t>
      </w:r>
      <w:proofErr w:type="gramStart"/>
      <w:r>
        <w:t>38)study</w:t>
      </w:r>
      <w:proofErr w:type="gramEnd"/>
      <w:r>
        <w:t xml:space="preserve"> showing </w:t>
      </w:r>
      <w:proofErr w:type="gramStart"/>
      <w:r>
        <w:t xml:space="preserve">that </w:t>
      </w:r>
      <w:r w:rsidRPr="009C6A9C">
        <w:t xml:space="preserve"> </w:t>
      </w:r>
      <w:r>
        <w:t>c</w:t>
      </w:r>
      <w:r w:rsidRPr="009C6A9C">
        <w:t>lass</w:t>
      </w:r>
      <w:proofErr w:type="gramEnd"/>
      <w:r w:rsidR="00745A5A" w:rsidRPr="009C6A9C">
        <w:t xml:space="preserve"> I</w:t>
      </w:r>
      <w:r>
        <w:t xml:space="preserve"> </w:t>
      </w:r>
      <w:proofErr w:type="gramStart"/>
      <w:r>
        <w:t xml:space="preserve">LN </w:t>
      </w:r>
      <w:r w:rsidR="00745A5A" w:rsidRPr="009C6A9C">
        <w:t xml:space="preserve"> is</w:t>
      </w:r>
      <w:proofErr w:type="gramEnd"/>
      <w:r w:rsidR="00745A5A" w:rsidRPr="009C6A9C">
        <w:t xml:space="preserve"> characterized by mesangial immune deposits in Immunofluorescence (IF), but no morphological changes in light microscopy, according to the classification of ISN/RPS 2004. Urinary abnormalities are minimal and include microscopic hematuria with mild proteinuria, while renal function is normal. This is the mildest glomerular lesion in LN and is relatively rare, since these patients generally have no essential clinical renal abnormalities and are not referred to nephrologists for biopsy. </w:t>
      </w:r>
    </w:p>
    <w:p w14:paraId="2279F623" w14:textId="0E654EA4" w:rsidR="009C6A9C" w:rsidRDefault="003A4081" w:rsidP="009C6A9C">
      <w:pPr>
        <w:pStyle w:val="P"/>
      </w:pPr>
      <w:r>
        <w:t xml:space="preserve">In </w:t>
      </w:r>
      <w:r w:rsidRPr="00143651">
        <w:t>Catalina</w:t>
      </w:r>
      <w:r w:rsidRPr="009C6A9C">
        <w:t xml:space="preserve"> </w:t>
      </w:r>
      <w:r>
        <w:t xml:space="preserve">et al., (39) </w:t>
      </w:r>
      <w:proofErr w:type="gramStart"/>
      <w:r>
        <w:t>study  c</w:t>
      </w:r>
      <w:r w:rsidR="00745A5A" w:rsidRPr="009C6A9C">
        <w:t>lass</w:t>
      </w:r>
      <w:proofErr w:type="gramEnd"/>
      <w:r w:rsidR="00745A5A" w:rsidRPr="009C6A9C">
        <w:t xml:space="preserve"> </w:t>
      </w:r>
      <w:proofErr w:type="gramStart"/>
      <w:r w:rsidR="00745A5A" w:rsidRPr="009C6A9C">
        <w:t xml:space="preserve">IV </w:t>
      </w:r>
      <w:r>
        <w:t xml:space="preserve"> LN</w:t>
      </w:r>
      <w:proofErr w:type="gramEnd"/>
      <w:r>
        <w:t xml:space="preserve"> </w:t>
      </w:r>
      <w:r w:rsidR="00745A5A" w:rsidRPr="009C6A9C">
        <w:t xml:space="preserve">includes active or inactive diffuse segmental and/or global endocapillary and/or extra capillary glomerulonephritis involving ≥50% of all glomeruli, typically with diffuse subendothelial immune deposits with or without mesangial alterations. These patients have the most severe and active clinical renal presentation. Proteinuria can reach nephrotic level, and many patients (up to 50%) can present with nephrotic syndrome. Urine sediment is active, while red blood cell (RBC) casts are common.  </w:t>
      </w:r>
    </w:p>
    <w:p w14:paraId="54CD495D" w14:textId="1DC5300D" w:rsidR="00745A5A" w:rsidRPr="009C6A9C" w:rsidRDefault="003A4081" w:rsidP="009C6A9C">
      <w:pPr>
        <w:pStyle w:val="P"/>
      </w:pPr>
      <w:r>
        <w:t>In</w:t>
      </w:r>
      <w:r w:rsidRPr="00143651">
        <w:t xml:space="preserve"> Inglese</w:t>
      </w:r>
      <w:r>
        <w:t xml:space="preserve"> et al., </w:t>
      </w:r>
      <w:r w:rsidRPr="009C6A9C">
        <w:t>(</w:t>
      </w:r>
      <w:r>
        <w:t>38</w:t>
      </w:r>
      <w:proofErr w:type="gramStart"/>
      <w:r>
        <w:t>)  study</w:t>
      </w:r>
      <w:proofErr w:type="gramEnd"/>
      <w:r>
        <w:t xml:space="preserve"> , p</w:t>
      </w:r>
      <w:r w:rsidR="00745A5A" w:rsidRPr="009C6A9C">
        <w:t xml:space="preserve">atients with lupus nephritis often have more severe systemic disease, which may increase the risk of neuropsychiatric manifestations, including cognitive impairment.  The histopathological classification of lupus nephritis (e.g., Class III, IV, or V) reflects the severity of kidney involvement, which may correlate with overall disease activity and systemic inflammation. </w:t>
      </w:r>
    </w:p>
    <w:p w14:paraId="516808B5" w14:textId="32DBCE89" w:rsidR="00415E9F" w:rsidRPr="009C6A9C" w:rsidRDefault="00AE3D60" w:rsidP="009C6A9C">
      <w:pPr>
        <w:pStyle w:val="P"/>
      </w:pPr>
      <w:r w:rsidRPr="009C6A9C">
        <w:t>the current study found that Montreal Cognitive Assessment (MOCA) is a valuable tool for detecting cognitive impairment in lupus nephritis with 81.4% sensitivity and 86% specificity. The positive predictive value (PPV) is 89.1% and its negative predictive value. (NPV) is 76.8% (AUC= 0.938 &amp; p &lt;0.001).</w:t>
      </w:r>
    </w:p>
    <w:p w14:paraId="7CD06C79" w14:textId="01CB5B22" w:rsidR="009C519C" w:rsidRPr="009C6A9C" w:rsidRDefault="009C519C" w:rsidP="009C6A9C">
      <w:pPr>
        <w:pStyle w:val="P"/>
      </w:pPr>
      <w:r w:rsidRPr="009C6A9C">
        <w:t xml:space="preserve">Paez </w:t>
      </w:r>
      <w:proofErr w:type="gramStart"/>
      <w:r w:rsidRPr="009C6A9C">
        <w:t>et al.,</w:t>
      </w:r>
      <w:r w:rsidR="009C6A9C">
        <w:t>(</w:t>
      </w:r>
      <w:proofErr w:type="gramEnd"/>
      <w:r w:rsidR="009C6A9C">
        <w:t>4</w:t>
      </w:r>
      <w:r w:rsidR="003A4081">
        <w:t>0</w:t>
      </w:r>
      <w:r w:rsidR="009C6A9C">
        <w:t>)</w:t>
      </w:r>
      <w:r w:rsidRPr="009C6A9C">
        <w:t xml:space="preserve"> compare the efficacy of three screening tests (Montreal Cognitive Assessment [MoCA], </w:t>
      </w:r>
      <w:bookmarkStart w:id="5" w:name="_Hlk193687832"/>
      <w:r w:rsidRPr="009C6A9C">
        <w:t xml:space="preserve">Mini Mental State Examination [MMSE], Cognitive Symptom Inventory [CSI]) </w:t>
      </w:r>
      <w:bookmarkEnd w:id="5"/>
      <w:r w:rsidRPr="009C6A9C">
        <w:t xml:space="preserve">against the gold standard (neuropsychological battery), in order to identify the most efficient screening test for cognitive impairment in patients with SLE. Founded that MoCA is a brief, easily applied screening test that is highly effective for detecting cognitive impairment in SLE patients. It could be useful in clinical follow-up as a tool for early detection of cognitive alterations.  MoCA presented the strongest correlation with the gold standard (AUC = 99.4%, </w:t>
      </w:r>
      <w:proofErr w:type="spellStart"/>
      <w:r w:rsidRPr="009C6A9C">
        <w:t>rs</w:t>
      </w:r>
      <w:proofErr w:type="spellEnd"/>
      <w:r w:rsidRPr="009C6A9C">
        <w:t xml:space="preserve"> = 0.786, p &lt; 0.001), followed by the MMSE, which showed a moderate correlation (AUC = 92.6%, </w:t>
      </w:r>
      <w:proofErr w:type="spellStart"/>
      <w:r w:rsidRPr="009C6A9C">
        <w:t>rs</w:t>
      </w:r>
      <w:proofErr w:type="spellEnd"/>
      <w:r w:rsidRPr="009C6A9C">
        <w:t xml:space="preserve"> = 0.505, p &lt; 0.001). Of the three screening tests, the CSI showed the least significant correlation with the gold standard (AUC = 30.6%; </w:t>
      </w:r>
      <w:proofErr w:type="spellStart"/>
      <w:r w:rsidRPr="009C6A9C">
        <w:t>rs</w:t>
      </w:r>
      <w:proofErr w:type="spellEnd"/>
      <w:r w:rsidRPr="009C6A9C">
        <w:t> = 0.310, p &lt; 0.05) and the highest sensitivity and specificity were obtained with the MoCA test.</w:t>
      </w:r>
    </w:p>
    <w:p w14:paraId="486C6023" w14:textId="48529F08" w:rsidR="009C519C" w:rsidRPr="009C6A9C" w:rsidRDefault="009C519C" w:rsidP="009C6A9C">
      <w:pPr>
        <w:pStyle w:val="P"/>
      </w:pPr>
      <w:r w:rsidRPr="009C6A9C">
        <w:t>This study’s limitations include its lack of neuroimaging studies, and small number of included patients. Likewise, the use of a comprehensive neuropsychological battery could offer a more accurate evaluation. However, such battery is costly and time consuming and according to several studies, the MoCA may be a suitable screening tool for detecting cognitive impairment in SLE. In addition, no previous studies had investigated MOCA score in lupus nephritis, this study was the first to evaluated this score and its relation to lupus activity.</w:t>
      </w:r>
    </w:p>
    <w:p w14:paraId="17D0D81D" w14:textId="77777777" w:rsidR="00DF534F" w:rsidRPr="00665C35" w:rsidRDefault="009402F1" w:rsidP="00ED1E3C">
      <w:pPr>
        <w:spacing w:before="240" w:after="0" w:line="240" w:lineRule="auto"/>
        <w:rPr>
          <w:rFonts w:asciiTheme="majorBidi" w:hAnsiTheme="majorBidi" w:cstheme="majorBidi"/>
          <w:b/>
          <w:bCs/>
          <w:sz w:val="24"/>
          <w:szCs w:val="24"/>
          <w:u w:val="single"/>
        </w:rPr>
      </w:pPr>
      <w:r w:rsidRPr="00665C35">
        <w:rPr>
          <w:rFonts w:asciiTheme="majorBidi" w:hAnsiTheme="majorBidi" w:cstheme="majorBidi"/>
          <w:b/>
          <w:bCs/>
          <w:sz w:val="24"/>
          <w:szCs w:val="24"/>
          <w:u w:val="single"/>
        </w:rPr>
        <w:lastRenderedPageBreak/>
        <w:t>Conclusion</w:t>
      </w:r>
    </w:p>
    <w:p w14:paraId="7CD8A4A8" w14:textId="2DB54975" w:rsidR="0034779B" w:rsidRDefault="00B37161" w:rsidP="007E46BB">
      <w:pPr>
        <w:pStyle w:val="P"/>
      </w:pPr>
      <w:r w:rsidRPr="00B37161">
        <w:t>In comparison to the SLE group, the MOCA score for the LN group was significantly lower.  The current study found a significant positive correlation between the MOCA score and eGFR, C3, and C4, and a significant negative correlation with SBP, DBP, urea, creatinine, TLC, ESR, CRP, APL, LA, PCR, ACR, 24h urine protein, activity index, and chronicity index in the Lupus Nephritis group.</w:t>
      </w:r>
      <w:r w:rsidR="0034779B" w:rsidRPr="0034779B">
        <w:t xml:space="preserve">  </w:t>
      </w:r>
      <w:r w:rsidR="009C519C" w:rsidRPr="007E46BB">
        <w:t xml:space="preserve">So, these findings </w:t>
      </w:r>
      <w:r w:rsidR="0034779B" w:rsidRPr="0034779B">
        <w:t>are contributing factors to cognitive impairment in lupus nephritis.</w:t>
      </w:r>
    </w:p>
    <w:p w14:paraId="1563EBF1" w14:textId="5D400A51" w:rsidR="00F62215" w:rsidRPr="00F62215" w:rsidRDefault="00F62215" w:rsidP="00F62215">
      <w:pPr>
        <w:spacing w:before="240" w:after="0" w:line="240" w:lineRule="auto"/>
        <w:jc w:val="lowKashida"/>
        <w:rPr>
          <w:rFonts w:asciiTheme="majorBidi" w:hAnsiTheme="majorBidi" w:cstheme="majorBidi"/>
          <w:sz w:val="24"/>
          <w:szCs w:val="24"/>
        </w:rPr>
      </w:pPr>
      <w:r w:rsidRPr="00F62215">
        <w:rPr>
          <w:rFonts w:asciiTheme="majorBidi" w:hAnsiTheme="majorBidi" w:cstheme="majorBidi"/>
          <w:sz w:val="24"/>
          <w:szCs w:val="24"/>
        </w:rPr>
        <w:t>MOCA scores show a significant difference among the different lupus nephritis classes and SLE without nephritis. SLE without nephritis had the highest cognitive function, whereas lupus nephritis class IV showed the lowest scores indicating severe cognitive impairment.</w:t>
      </w:r>
    </w:p>
    <w:p w14:paraId="779BFB0B" w14:textId="77777777" w:rsidR="00F62215" w:rsidRDefault="00F62215" w:rsidP="00F62215">
      <w:pPr>
        <w:spacing w:before="240" w:after="0" w:line="240" w:lineRule="auto"/>
        <w:jc w:val="lowKashida"/>
        <w:rPr>
          <w:rFonts w:asciiTheme="majorBidi" w:hAnsiTheme="majorBidi" w:cstheme="majorBidi"/>
          <w:sz w:val="24"/>
          <w:szCs w:val="24"/>
          <w:rtl/>
        </w:rPr>
      </w:pPr>
      <w:r w:rsidRPr="00F62215">
        <w:rPr>
          <w:rFonts w:asciiTheme="majorBidi" w:hAnsiTheme="majorBidi" w:cstheme="majorBidi"/>
          <w:sz w:val="24"/>
          <w:szCs w:val="24"/>
        </w:rPr>
        <w:t>Montreal Cognitive Assessment (MOCA) is a valuable tool for detecting cognitive impairment in lupus nephritis with 81.4% sensitivity and 86% specificity.</w:t>
      </w:r>
    </w:p>
    <w:p w14:paraId="5091F11E" w14:textId="2E8B1CCE" w:rsidR="00804E8D" w:rsidRPr="00C329EB" w:rsidRDefault="00D937FF" w:rsidP="00F62215">
      <w:pPr>
        <w:spacing w:before="240" w:after="0" w:line="240" w:lineRule="auto"/>
        <w:jc w:val="lowKashida"/>
        <w:rPr>
          <w:rFonts w:asciiTheme="majorBidi" w:hAnsiTheme="majorBidi" w:cstheme="majorBidi"/>
          <w:b/>
          <w:sz w:val="24"/>
          <w:szCs w:val="24"/>
        </w:rPr>
      </w:pPr>
      <w:r>
        <w:rPr>
          <w:rFonts w:asciiTheme="majorBidi" w:hAnsiTheme="majorBidi" w:cstheme="majorBidi"/>
          <w:b/>
          <w:sz w:val="24"/>
          <w:szCs w:val="24"/>
          <w:u w:val="single"/>
        </w:rPr>
        <w:t>“</w:t>
      </w:r>
      <w:r w:rsidR="00804E8D" w:rsidRPr="00C329EB">
        <w:rPr>
          <w:rFonts w:asciiTheme="majorBidi" w:hAnsiTheme="majorBidi" w:cstheme="majorBidi"/>
          <w:b/>
          <w:sz w:val="24"/>
          <w:szCs w:val="24"/>
          <w:u w:val="single"/>
        </w:rPr>
        <w:t>Sources of funding</w:t>
      </w:r>
      <w:r>
        <w:rPr>
          <w:rFonts w:asciiTheme="majorBidi" w:hAnsiTheme="majorBidi" w:cstheme="majorBidi"/>
          <w:b/>
          <w:sz w:val="24"/>
          <w:szCs w:val="24"/>
          <w:u w:val="single"/>
        </w:rPr>
        <w:t>”</w:t>
      </w:r>
    </w:p>
    <w:p w14:paraId="09DBF3E7" w14:textId="26119512" w:rsidR="00804E8D" w:rsidRPr="00C329EB" w:rsidRDefault="00444815" w:rsidP="00ED1E3C">
      <w:pPr>
        <w:spacing w:before="240" w:after="0" w:line="240" w:lineRule="auto"/>
        <w:jc w:val="lowKashida"/>
        <w:rPr>
          <w:rFonts w:asciiTheme="majorBidi" w:hAnsiTheme="majorBidi" w:cstheme="majorBidi"/>
          <w:sz w:val="24"/>
          <w:szCs w:val="24"/>
        </w:rPr>
      </w:pPr>
      <w:r>
        <w:rPr>
          <w:rFonts w:asciiTheme="majorBidi" w:hAnsiTheme="majorBidi" w:cstheme="majorBidi" w:hint="cs"/>
          <w:sz w:val="24"/>
          <w:szCs w:val="24"/>
          <w:rtl/>
        </w:rPr>
        <w:t>"</w:t>
      </w:r>
      <w:r w:rsidR="00804E8D" w:rsidRPr="00C329EB">
        <w:rPr>
          <w:rFonts w:asciiTheme="majorBidi" w:hAnsiTheme="majorBidi" w:cstheme="majorBidi"/>
          <w:sz w:val="24"/>
          <w:szCs w:val="24"/>
        </w:rPr>
        <w:t>This research did not receive any specific grant from funding agencies in the public, commercial, or not-for-profit sectors.</w:t>
      </w:r>
      <w:r>
        <w:rPr>
          <w:rFonts w:asciiTheme="majorBidi" w:hAnsiTheme="majorBidi" w:cstheme="majorBidi" w:hint="cs"/>
          <w:sz w:val="24"/>
          <w:szCs w:val="24"/>
          <w:rtl/>
        </w:rPr>
        <w:t>"</w:t>
      </w:r>
    </w:p>
    <w:p w14:paraId="56289CE3" w14:textId="25B8E622" w:rsidR="00804E8D" w:rsidRPr="00C329EB" w:rsidRDefault="00D937FF" w:rsidP="00ED1E3C">
      <w:pPr>
        <w:spacing w:before="240" w:after="0" w:line="240" w:lineRule="auto"/>
        <w:jc w:val="lowKashida"/>
        <w:rPr>
          <w:rFonts w:asciiTheme="majorBidi" w:hAnsiTheme="majorBidi" w:cstheme="majorBidi"/>
          <w:b/>
          <w:sz w:val="24"/>
          <w:szCs w:val="24"/>
        </w:rPr>
      </w:pPr>
      <w:r>
        <w:rPr>
          <w:rFonts w:asciiTheme="majorBidi" w:hAnsiTheme="majorBidi" w:cstheme="majorBidi"/>
          <w:b/>
          <w:sz w:val="24"/>
          <w:szCs w:val="24"/>
          <w:u w:val="single"/>
        </w:rPr>
        <w:t>“</w:t>
      </w:r>
      <w:r w:rsidR="00804E8D" w:rsidRPr="00C329EB">
        <w:rPr>
          <w:rFonts w:asciiTheme="majorBidi" w:hAnsiTheme="majorBidi" w:cstheme="majorBidi"/>
          <w:b/>
          <w:sz w:val="24"/>
          <w:szCs w:val="24"/>
          <w:u w:val="single"/>
        </w:rPr>
        <w:t>Conflicts of interest</w:t>
      </w:r>
      <w:r>
        <w:rPr>
          <w:rFonts w:asciiTheme="majorBidi" w:hAnsiTheme="majorBidi" w:cstheme="majorBidi"/>
          <w:b/>
          <w:sz w:val="24"/>
          <w:szCs w:val="24"/>
          <w:u w:val="single"/>
        </w:rPr>
        <w:t>”</w:t>
      </w:r>
    </w:p>
    <w:p w14:paraId="6F17A49A" w14:textId="44953F3C" w:rsidR="00804E8D" w:rsidRPr="00C329EB" w:rsidRDefault="00444815" w:rsidP="00ED1E3C">
      <w:pPr>
        <w:spacing w:before="240" w:after="0" w:line="240" w:lineRule="auto"/>
        <w:jc w:val="lowKashida"/>
        <w:rPr>
          <w:rFonts w:asciiTheme="majorBidi" w:hAnsiTheme="majorBidi" w:cstheme="majorBidi"/>
          <w:sz w:val="24"/>
          <w:szCs w:val="24"/>
        </w:rPr>
      </w:pPr>
      <w:r>
        <w:rPr>
          <w:rFonts w:asciiTheme="majorBidi" w:hAnsiTheme="majorBidi" w:cstheme="majorBidi" w:hint="cs"/>
          <w:sz w:val="24"/>
          <w:szCs w:val="24"/>
          <w:rtl/>
        </w:rPr>
        <w:t>"</w:t>
      </w:r>
      <w:r w:rsidR="00804E8D" w:rsidRPr="00C329EB">
        <w:rPr>
          <w:rFonts w:asciiTheme="majorBidi" w:hAnsiTheme="majorBidi" w:cstheme="majorBidi"/>
          <w:sz w:val="24"/>
          <w:szCs w:val="24"/>
        </w:rPr>
        <w:t>No conflicts of interest</w:t>
      </w:r>
      <w:r>
        <w:rPr>
          <w:rFonts w:asciiTheme="majorBidi" w:hAnsiTheme="majorBidi" w:cstheme="majorBidi" w:hint="cs"/>
          <w:sz w:val="24"/>
          <w:szCs w:val="24"/>
          <w:rtl/>
        </w:rPr>
        <w:t>"</w:t>
      </w:r>
    </w:p>
    <w:p w14:paraId="7912969C" w14:textId="77777777" w:rsidR="009402F1" w:rsidRPr="00C329EB" w:rsidRDefault="009402F1" w:rsidP="004A5871">
      <w:pPr>
        <w:spacing w:before="240" w:line="240" w:lineRule="auto"/>
        <w:rPr>
          <w:rFonts w:asciiTheme="majorBidi" w:hAnsiTheme="majorBidi" w:cstheme="majorBidi"/>
          <w:b/>
          <w:bCs/>
          <w:sz w:val="24"/>
          <w:szCs w:val="24"/>
          <w:u w:val="single"/>
        </w:rPr>
      </w:pPr>
      <w:r w:rsidRPr="00C329EB">
        <w:rPr>
          <w:rFonts w:asciiTheme="majorBidi" w:hAnsiTheme="majorBidi" w:cstheme="majorBidi"/>
          <w:b/>
          <w:bCs/>
          <w:sz w:val="24"/>
          <w:szCs w:val="24"/>
          <w:u w:val="single"/>
        </w:rPr>
        <w:t xml:space="preserve">References </w:t>
      </w:r>
    </w:p>
    <w:p w14:paraId="296B3E50" w14:textId="49A00A00" w:rsidR="002F6684" w:rsidRPr="00143651" w:rsidRDefault="000245C3" w:rsidP="00143651">
      <w:pPr>
        <w:pStyle w:val="EndNoteBibliography"/>
        <w:spacing w:after="0"/>
        <w:jc w:val="both"/>
      </w:pPr>
      <w:r w:rsidRPr="00143651">
        <w:rPr>
          <w:szCs w:val="24"/>
          <w:highlight w:val="yellow"/>
        </w:rPr>
        <w:fldChar w:fldCharType="begin"/>
      </w:r>
      <w:r w:rsidRPr="00143651">
        <w:rPr>
          <w:szCs w:val="24"/>
          <w:highlight w:val="yellow"/>
        </w:rPr>
        <w:instrText xml:space="preserve"> ADDIN EN.REFLIST </w:instrText>
      </w:r>
      <w:r w:rsidRPr="00143651">
        <w:rPr>
          <w:szCs w:val="24"/>
          <w:highlight w:val="yellow"/>
        </w:rPr>
        <w:fldChar w:fldCharType="separate"/>
      </w:r>
      <w:r w:rsidR="002F6684" w:rsidRPr="00143651">
        <w:t xml:space="preserve">1. </w:t>
      </w:r>
      <w:bookmarkStart w:id="6" w:name="_Hlk197956218"/>
      <w:r w:rsidR="00143651" w:rsidRPr="00143651">
        <w:t>Thaha UA, Mohamad WM, Husain NR, Yusop N, Mohamud R, Ghazali WS. Potential and limitations of IL-37, a cytokine targeted for therapy of systemic lupus erythematosus: A Systematic Review. International Immunopharmacology. 2025 Jan 10;144:113597.</w:t>
      </w:r>
      <w:bookmarkEnd w:id="6"/>
    </w:p>
    <w:p w14:paraId="09C4D60F" w14:textId="77777777" w:rsidR="002F6684" w:rsidRPr="00143651" w:rsidRDefault="002F6684" w:rsidP="00462ADF">
      <w:pPr>
        <w:pStyle w:val="EndNoteBibliography"/>
        <w:spacing w:after="0"/>
        <w:jc w:val="both"/>
      </w:pPr>
      <w:r w:rsidRPr="00143651">
        <w:t xml:space="preserve">2. </w:t>
      </w:r>
      <w:bookmarkStart w:id="7" w:name="_Hlk197956354"/>
      <w:r w:rsidRPr="00143651">
        <w:t>Battaglia M, Garrett-Sinha LA. Bacterial infections in lupus: Roles in promoting immune activation and in pathogenesis of the disease. J Transl Autoimmun. 2021;4:14-30.</w:t>
      </w:r>
    </w:p>
    <w:bookmarkEnd w:id="7"/>
    <w:p w14:paraId="5B741AFA" w14:textId="1359DB7D" w:rsidR="002F6684" w:rsidRPr="00143651" w:rsidRDefault="002F6684" w:rsidP="00143651">
      <w:pPr>
        <w:pStyle w:val="EndNoteBibliography"/>
        <w:spacing w:after="0"/>
        <w:jc w:val="both"/>
      </w:pPr>
      <w:r w:rsidRPr="00143651">
        <w:t xml:space="preserve">3. </w:t>
      </w:r>
      <w:r w:rsidR="00143651" w:rsidRPr="00143651">
        <w:t>Shin JI, Lee KH, Park S, Yang JW, Kim HJ, Song K, et al . Systemic lupus erythematosus and lung involvement: a comprehensive review. Journal of Clinical Medicine. 2022 Nov 13;11(22):6714.</w:t>
      </w:r>
    </w:p>
    <w:p w14:paraId="5FDB5CBD" w14:textId="77777777" w:rsidR="002F6684" w:rsidRPr="00143651" w:rsidRDefault="002F6684" w:rsidP="00462ADF">
      <w:pPr>
        <w:pStyle w:val="EndNoteBibliography"/>
        <w:spacing w:after="0"/>
        <w:jc w:val="both"/>
      </w:pPr>
      <w:r w:rsidRPr="00143651">
        <w:t>4. Mahardini E, Rahman PA, Wahono CS, Kalim H. Diagnosis and Management of Cognitive Dysfunction In Systemic Lupus Erythematosus Patients. Clin Res J Intern Med. 2022;3:250-63.</w:t>
      </w:r>
    </w:p>
    <w:p w14:paraId="655F5E76" w14:textId="77777777" w:rsidR="002F6684" w:rsidRPr="00143651" w:rsidRDefault="002F6684" w:rsidP="00462ADF">
      <w:pPr>
        <w:pStyle w:val="EndNoteBibliography"/>
        <w:spacing w:after="0"/>
        <w:jc w:val="both"/>
      </w:pPr>
      <w:r w:rsidRPr="00143651">
        <w:t>5. Mizrachi M, Anderson E, Carroll KR, Tehrani N, Volpe BT, Diamond B. Cognitive dysfunction in SLE: An understudied clinical manifestation. J Autoimmun. 2022;132:29-35.</w:t>
      </w:r>
    </w:p>
    <w:p w14:paraId="41627F2E" w14:textId="77777777" w:rsidR="002F6684" w:rsidRPr="00143651" w:rsidRDefault="002F6684" w:rsidP="00462ADF">
      <w:pPr>
        <w:pStyle w:val="EndNoteBibliography"/>
        <w:spacing w:after="0"/>
        <w:jc w:val="both"/>
      </w:pPr>
      <w:r w:rsidRPr="00143651">
        <w:t>6. Rayes HA, Tani C, Kwan A, Marzouk S, Colosimo K, Medina-Rosas J, et al. What is the prevalence of cognitive impairment in lupus and which instruments are used to measure it? A systematic review and meta-analysis. Semin Arthritis Rheum. 2018;48:240-55.</w:t>
      </w:r>
    </w:p>
    <w:p w14:paraId="2270928E" w14:textId="77777777" w:rsidR="002F6684" w:rsidRPr="00143651" w:rsidRDefault="002F6684" w:rsidP="00462ADF">
      <w:pPr>
        <w:pStyle w:val="EndNoteBibliography"/>
        <w:spacing w:after="0"/>
        <w:jc w:val="both"/>
      </w:pPr>
      <w:r w:rsidRPr="00143651">
        <w:t>7. Wimo A, Seeher K, Cataldi R, Cyhlarova E, Dielemann JL, Frisell O, et al. The worldwide costs of dementia in 2019. Alzheimers Dement. 2023;19:2865-73.</w:t>
      </w:r>
    </w:p>
    <w:p w14:paraId="1A39F5EC" w14:textId="77777777" w:rsidR="002F6684" w:rsidRPr="00143651" w:rsidRDefault="002F6684" w:rsidP="00462ADF">
      <w:pPr>
        <w:pStyle w:val="EndNoteBibliography"/>
        <w:spacing w:after="0"/>
        <w:jc w:val="both"/>
      </w:pPr>
      <w:r w:rsidRPr="00143651">
        <w:lastRenderedPageBreak/>
        <w:t>8. Levey AS, Stevens LA, Schmid CH, Zhang YL, Castro AF, 3rd, Feldman HI, et al. A new equation to estimate glomerular filtration rate. Ann Intern Med. 2009;150:604-12.</w:t>
      </w:r>
    </w:p>
    <w:p w14:paraId="174219F9" w14:textId="66EDA1E4" w:rsidR="00DB2262" w:rsidRPr="00143651" w:rsidRDefault="00DB2262" w:rsidP="00DB2262">
      <w:pPr>
        <w:pStyle w:val="EndNoteBibliography"/>
        <w:spacing w:after="0"/>
        <w:jc w:val="both"/>
      </w:pPr>
      <w:r w:rsidRPr="00143651">
        <w:t xml:space="preserve">9. Aringer M, Costenbader K, Daikh D, Brinks R, Mosca M, Ramsey-Goldman R, et al. European League Against Rheumatism/American College of Rheumatology Classification Criteria for Systemic Lupus Erythematosus. Arthritis Rheumatol. 2019 Sep;71(9):1400-1412. doi: 10.1002/art.40930. </w:t>
      </w:r>
    </w:p>
    <w:p w14:paraId="462DD20A" w14:textId="20F5EB53" w:rsidR="002F6684" w:rsidRPr="00143651" w:rsidRDefault="00865CBD" w:rsidP="00462ADF">
      <w:pPr>
        <w:pStyle w:val="EndNoteBibliography"/>
        <w:spacing w:after="0"/>
        <w:jc w:val="both"/>
      </w:pPr>
      <w:r w:rsidRPr="00143651">
        <w:t>10</w:t>
      </w:r>
      <w:r w:rsidR="002F6684" w:rsidRPr="00143651">
        <w:t>. Markowitz GS, D'Agati VD. The ISN/RPS 2003 classification of lupus nephritis: an assessment at 3 years. Kidney Int. 2007;71:491-5.</w:t>
      </w:r>
    </w:p>
    <w:p w14:paraId="3320A4A7" w14:textId="765A4623" w:rsidR="002F6684" w:rsidRPr="00143651" w:rsidRDefault="002F6684" w:rsidP="00462ADF">
      <w:pPr>
        <w:pStyle w:val="EndNoteBibliography"/>
        <w:spacing w:after="0"/>
        <w:jc w:val="both"/>
      </w:pPr>
      <w:r w:rsidRPr="00143651">
        <w:t>1</w:t>
      </w:r>
      <w:r w:rsidR="00865CBD" w:rsidRPr="00143651">
        <w:t>1</w:t>
      </w:r>
      <w:r w:rsidRPr="00143651">
        <w:t>. Lim XR, Chew POK, Lim GH, Low YL, Lim JWP, Ong HN, et al. Montreal cognitive assessment as a screening instrument for cognitive impairment in systemic lupus erythematosus patients without overt neuropsychiatric manifestations. Lupus. 2022;31:1759-69.</w:t>
      </w:r>
    </w:p>
    <w:p w14:paraId="13DF7756" w14:textId="5BA6BF49" w:rsidR="00282190" w:rsidRPr="00143651" w:rsidRDefault="00282190" w:rsidP="00EC718F">
      <w:pPr>
        <w:pStyle w:val="EndNoteBibliography"/>
        <w:spacing w:after="0"/>
        <w:jc w:val="both"/>
      </w:pPr>
      <w:r w:rsidRPr="00143651">
        <w:t xml:space="preserve">12. </w:t>
      </w:r>
      <w:r w:rsidR="00EC718F" w:rsidRPr="00143651">
        <w:t>Julayanont P, Phillips N, Chertkow H, Nasreddine ZS. Montreal Cognitive Assessment (MoCA): concept and clinical review. Cognitive screening instruments: A practical approach. 2013:111-51.</w:t>
      </w:r>
    </w:p>
    <w:p w14:paraId="7FF34117" w14:textId="190D7A2F" w:rsidR="006352AE" w:rsidRPr="00143651" w:rsidRDefault="002F6684" w:rsidP="006352AE">
      <w:pPr>
        <w:pStyle w:val="EndNoteBibliography"/>
        <w:spacing w:after="0"/>
        <w:jc w:val="both"/>
      </w:pPr>
      <w:r w:rsidRPr="00143651">
        <w:t>1</w:t>
      </w:r>
      <w:r w:rsidR="006352AE" w:rsidRPr="00143651">
        <w:t>3</w:t>
      </w:r>
      <w:r w:rsidRPr="00143651">
        <w:t>. Kosałka-Węgiel J, Dziedzic R, Siwiec-Koźlik A, Spałkowska M, Milewski M, Żuk-Kuwik J, et al. Clinical and laboratory characteristics of early-onset and delayed-onset lupus nephritis patients: A single-center retrospective study. Rheumatol Int. 2024;44:1283-94.</w:t>
      </w:r>
    </w:p>
    <w:p w14:paraId="39BFFDE1" w14:textId="04BB5C4E" w:rsidR="002F6684" w:rsidRPr="00143651" w:rsidRDefault="002F6684" w:rsidP="00462ADF">
      <w:pPr>
        <w:pStyle w:val="EndNoteBibliography"/>
        <w:spacing w:after="0"/>
        <w:jc w:val="both"/>
      </w:pPr>
      <w:r w:rsidRPr="00143651">
        <w:t>1</w:t>
      </w:r>
      <w:r w:rsidR="006352AE" w:rsidRPr="00143651">
        <w:t>4</w:t>
      </w:r>
      <w:r w:rsidRPr="00143651">
        <w:t>. Kosałka-Węgiel J, Dziedzic R, Siwiec-Koźlik A, Spałkowska M, Milewski M, Wach A, et al. Comparison of Clinical and Laboratory Characteristics in Lupus Nephritis vs. Non-Lupus Nephritis Patients-A Comprehensive Retrospective Analysis Based on 921 Patients. J Clin Med. 2024;13:46-80.</w:t>
      </w:r>
    </w:p>
    <w:p w14:paraId="16B7467A" w14:textId="04CC9852" w:rsidR="00CD0DD8" w:rsidRPr="00143651" w:rsidRDefault="00CD0DD8" w:rsidP="00EC718F">
      <w:pPr>
        <w:pStyle w:val="EndNoteBibliography"/>
        <w:spacing w:after="0"/>
        <w:jc w:val="both"/>
      </w:pPr>
      <w:r w:rsidRPr="00143651">
        <w:t xml:space="preserve">15. </w:t>
      </w:r>
      <w:r w:rsidR="00EC718F" w:rsidRPr="00143651">
        <w:t>Hanly JG, O’Keeffe AG, Su L, Urowitz MB, Romero-Diaz J, Gordon C,et al. The frequency and outcome of lupus nephritis: results from an international inception cohort study. Rheumatology. 2016 Feb 1;55(2):252-62.</w:t>
      </w:r>
      <w:r w:rsidRPr="00143651">
        <w:rPr>
          <w:rtl/>
        </w:rPr>
        <w:t>‏</w:t>
      </w:r>
    </w:p>
    <w:p w14:paraId="26BF06F5" w14:textId="1930E8F6" w:rsidR="00BE2738" w:rsidRPr="00143651" w:rsidRDefault="00BE2738" w:rsidP="00082B95">
      <w:pPr>
        <w:pStyle w:val="EndNoteBibliography"/>
        <w:spacing w:after="0"/>
        <w:jc w:val="both"/>
      </w:pPr>
      <w:r w:rsidRPr="00143651">
        <w:t xml:space="preserve">16. </w:t>
      </w:r>
      <w:r w:rsidR="00082B95" w:rsidRPr="00143651">
        <w:t>Wang S, Wang F, Wang X, Zhang Y, Song L. Elevated creatinine clearance in lupus nephritis patients with normal creatinine. International Journal of Medical Sciences. 2021 Jan 29;18(6):1449.</w:t>
      </w:r>
    </w:p>
    <w:p w14:paraId="097ABDDF" w14:textId="07F00E9E" w:rsidR="00BE2738" w:rsidRPr="00143651" w:rsidRDefault="00BE2738" w:rsidP="00082B95">
      <w:pPr>
        <w:pStyle w:val="EndNoteBibliography"/>
        <w:spacing w:after="0"/>
        <w:jc w:val="both"/>
      </w:pPr>
      <w:r w:rsidRPr="00143651">
        <w:t xml:space="preserve">17. </w:t>
      </w:r>
      <w:r w:rsidR="00082B95" w:rsidRPr="00143651">
        <w:t>Yousef EA, Nagy E, Mohamed OM, Elghonimy MS, Saleh M. Urinary Vitamin D Binding Protein Level in Egyptian Systemic Lupus Erythematosus Patients: A Potential Biomarker for Lupus Nephritis and its Association with Renal Activity. Mansoura Medical Journal. 2024;53(2):6.</w:t>
      </w:r>
    </w:p>
    <w:p w14:paraId="330AE6E7" w14:textId="1DC276DF" w:rsidR="00BE2738" w:rsidRPr="00143651" w:rsidRDefault="00BE2738" w:rsidP="00082B95">
      <w:pPr>
        <w:pStyle w:val="EndNoteBibliography"/>
        <w:spacing w:after="0"/>
        <w:jc w:val="both"/>
      </w:pPr>
      <w:r w:rsidRPr="00143651">
        <w:t xml:space="preserve">18. </w:t>
      </w:r>
      <w:r w:rsidR="00082B95" w:rsidRPr="00143651">
        <w:t>Samir K, Salwa S, SALMA MM, ASMAA OA. Urinary kidney injury molecule 1 (U-KIM-1) as a predictor of lupus nephritis. The Medical Journal of Cairo University. 2018 Sep 1;86(September):2621-31.</w:t>
      </w:r>
    </w:p>
    <w:p w14:paraId="312B2677" w14:textId="42000A4C" w:rsidR="00754B4F" w:rsidRPr="00143651" w:rsidRDefault="00754B4F" w:rsidP="00082B95">
      <w:pPr>
        <w:pStyle w:val="EndNoteBibliography"/>
        <w:spacing w:after="0"/>
        <w:jc w:val="both"/>
      </w:pPr>
      <w:r w:rsidRPr="00143651">
        <w:t xml:space="preserve">19. </w:t>
      </w:r>
      <w:r w:rsidR="00082B95" w:rsidRPr="00143651">
        <w:t>Emam FE, El-Wahab TM, Mohammed MS, Elsalhy AS, Rahem SI. Assessment of serum vitamin D level in patients with systemic lupus erythematosus. Egyptian Rheumatology and Rehabilitation. 2014 Apr;41:71-8.</w:t>
      </w:r>
    </w:p>
    <w:p w14:paraId="14E16AFC" w14:textId="4279AF5D" w:rsidR="00931A60" w:rsidRPr="00143651" w:rsidRDefault="00B12095" w:rsidP="00122F2A">
      <w:pPr>
        <w:pStyle w:val="EndNoteBibliography"/>
        <w:spacing w:after="0"/>
        <w:jc w:val="both"/>
      </w:pPr>
      <w:r w:rsidRPr="00143651">
        <w:t>20.</w:t>
      </w:r>
      <w:r w:rsidR="00122F2A" w:rsidRPr="00143651">
        <w:rPr>
          <w:rFonts w:ascii="Arial" w:hAnsi="Arial" w:cs="Arial"/>
          <w:noProof w:val="0"/>
          <w:sz w:val="20"/>
          <w:szCs w:val="20"/>
          <w:shd w:val="clear" w:color="auto" w:fill="FFFFFF"/>
        </w:rPr>
        <w:t xml:space="preserve"> </w:t>
      </w:r>
      <w:r w:rsidR="00122F2A" w:rsidRPr="00143651">
        <w:t>Abdellatif TA, Mohammed WF, Mohammed DS. Mean platelet volume and neutrophil to lymphocyte ratio in lupus nephritis patients. Journal of Recent Advances in Medicine. 2023 Jan 1;4(1):16-22.</w:t>
      </w:r>
    </w:p>
    <w:p w14:paraId="1D48C3DD" w14:textId="2AFF31C8" w:rsidR="00780B73" w:rsidRPr="00143651" w:rsidRDefault="00780B73" w:rsidP="00122F2A">
      <w:pPr>
        <w:pStyle w:val="EndNoteBibliography"/>
        <w:spacing w:after="0"/>
        <w:jc w:val="both"/>
      </w:pPr>
      <w:r w:rsidRPr="00143651">
        <w:t xml:space="preserve">21. </w:t>
      </w:r>
      <w:r w:rsidR="00122F2A" w:rsidRPr="00143651">
        <w:t>Karamehic J, Subasic D, Gavrankapetanovic F, Zecevic L, Eminovic I, Memic S, et al The incidence of antinuclear antibodies (ANA) detected by indirect immunofluorescence assay (IFA) method. Med Arh. 2007 Jan 1;61(1):16-9.</w:t>
      </w:r>
      <w:r w:rsidRPr="00143651">
        <w:rPr>
          <w:rtl/>
        </w:rPr>
        <w:t>‏</w:t>
      </w:r>
    </w:p>
    <w:p w14:paraId="54FDB972" w14:textId="4851F8C6" w:rsidR="00780B73" w:rsidRPr="00143651" w:rsidRDefault="00780B73" w:rsidP="00122F2A">
      <w:pPr>
        <w:pStyle w:val="EndNoteBibliography"/>
        <w:spacing w:after="0"/>
        <w:jc w:val="both"/>
      </w:pPr>
      <w:r w:rsidRPr="00143651">
        <w:lastRenderedPageBreak/>
        <w:t xml:space="preserve">22. </w:t>
      </w:r>
      <w:r w:rsidR="00122F2A" w:rsidRPr="00143651">
        <w:t>Elessawi DF, Nashwa RK, El-Barbary RA. Evaluation of Micro-RNA199 in systemic lupus erythematosus patients with and without lupus nephritis. Journal of Radiation Research and Applied Sciences. 2020 Jan 1;13(1):41-6.</w:t>
      </w:r>
    </w:p>
    <w:p w14:paraId="0BCEEEA9" w14:textId="0BBA52E8" w:rsidR="00010163" w:rsidRPr="00143651" w:rsidRDefault="00010163" w:rsidP="00122F2A">
      <w:pPr>
        <w:pStyle w:val="EndNoteBibliography"/>
        <w:spacing w:after="0"/>
        <w:jc w:val="both"/>
      </w:pPr>
      <w:r w:rsidRPr="00143651">
        <w:t>2</w:t>
      </w:r>
      <w:r w:rsidR="00CF2997">
        <w:t>3</w:t>
      </w:r>
      <w:r w:rsidRPr="00143651">
        <w:t xml:space="preserve">. </w:t>
      </w:r>
      <w:r w:rsidR="00122F2A" w:rsidRPr="00143651">
        <w:t>Elshishtawy H, Ibrahim SE, Helmi A, Farouk N, Elshinnawy MA. Resistin in systemic lupus erythematosus: relation to lupus nephritis and premature atherosclerosis. The Egyptian Rheumatologist. 2012 Oct 1;34(4):137-46.</w:t>
      </w:r>
    </w:p>
    <w:p w14:paraId="4A28FBB6" w14:textId="77D84D4D" w:rsidR="00636A7F" w:rsidRPr="00143651" w:rsidRDefault="00636A7F" w:rsidP="00122F2A">
      <w:pPr>
        <w:pStyle w:val="EndNoteBibliography"/>
        <w:spacing w:after="0"/>
        <w:jc w:val="both"/>
      </w:pPr>
      <w:bookmarkStart w:id="8" w:name="_Hlk188968874"/>
      <w:r w:rsidRPr="00143651">
        <w:t>2</w:t>
      </w:r>
      <w:r w:rsidR="00CF2997">
        <w:t>4</w:t>
      </w:r>
      <w:r w:rsidRPr="00143651">
        <w:t xml:space="preserve">. </w:t>
      </w:r>
      <w:bookmarkEnd w:id="8"/>
      <w:r w:rsidR="00122F2A" w:rsidRPr="00143651">
        <w:t>Divard G, Abbas R, Chenevier-Gobeaux C, Chanson N, Escoubet B, Chauveheid MP, et al. High-sensitivity cardiac troponin T is a biomarker for atherosclerosis in systemic lupus erythematous patients: a cross-sectional controlled study. Arthritis Research &amp; Therapy. 2017 Dec;19:1-7.</w:t>
      </w:r>
    </w:p>
    <w:p w14:paraId="0F866A2E" w14:textId="54A5A167" w:rsidR="004604CA" w:rsidRPr="00143651" w:rsidRDefault="004604CA" w:rsidP="00122F2A">
      <w:pPr>
        <w:pStyle w:val="EndNoteBibliography"/>
        <w:spacing w:after="0"/>
        <w:jc w:val="both"/>
      </w:pPr>
      <w:r w:rsidRPr="00143651">
        <w:t>2</w:t>
      </w:r>
      <w:r w:rsidR="00CF2997">
        <w:t>5</w:t>
      </w:r>
      <w:r w:rsidRPr="00143651">
        <w:t xml:space="preserve">. </w:t>
      </w:r>
      <w:r w:rsidR="00122F2A" w:rsidRPr="00143651">
        <w:t>Loizou S, Samarkos M, Norsworthy PJ, Cazabon JK, Walport MJ, Davies KA. Significance of anticardiolipin and anti‐β 2‐glycoprotein I antibodies in lupus nephritis. Rheumatology. 2000 Sep 1;39(9):962-8.</w:t>
      </w:r>
    </w:p>
    <w:p w14:paraId="76E2A431" w14:textId="06A8264C" w:rsidR="00712DF5" w:rsidRPr="00143651" w:rsidRDefault="00712DF5" w:rsidP="00122F2A">
      <w:pPr>
        <w:pStyle w:val="EndNoteBibliography"/>
        <w:spacing w:after="0"/>
        <w:jc w:val="both"/>
      </w:pPr>
      <w:r w:rsidRPr="00143651">
        <w:t>2</w:t>
      </w:r>
      <w:r w:rsidR="00CF2997">
        <w:t>6</w:t>
      </w:r>
      <w:r w:rsidRPr="00143651">
        <w:t xml:space="preserve">. </w:t>
      </w:r>
      <w:r w:rsidR="00122F2A" w:rsidRPr="00143651">
        <w:t>Bruce IN. ‘Not only… but also’: factors that contribute to accelerated atherosclerosis and premature coronary heart disease in systemic lupus erythematosus. Rheumatology. 2005 Dec 1;44(12):1492-502.</w:t>
      </w:r>
    </w:p>
    <w:p w14:paraId="3542C139" w14:textId="3C09A8CA" w:rsidR="00985C23" w:rsidRPr="00143651" w:rsidRDefault="00985C23" w:rsidP="00122F2A">
      <w:pPr>
        <w:pStyle w:val="EndNoteBibliography"/>
        <w:spacing w:after="0"/>
        <w:jc w:val="both"/>
      </w:pPr>
      <w:r w:rsidRPr="00143651">
        <w:t>2</w:t>
      </w:r>
      <w:r w:rsidR="00CF2997">
        <w:t>7</w:t>
      </w:r>
      <w:r w:rsidRPr="00143651">
        <w:t xml:space="preserve">. </w:t>
      </w:r>
      <w:r w:rsidR="00122F2A" w:rsidRPr="00143651">
        <w:t>Sanna G, Bertolaccini ML, Cuadrado MJ, Laing H, Khamashta MA, Mathieu A, et al. Neuropsychiatric manifestations in systemic lupus erythematosus: prevalence and association with antiphospholipid antibodies. The Journal of rheumatology. 2003 May 1;30(5):985-92.</w:t>
      </w:r>
    </w:p>
    <w:p w14:paraId="2C9788E9" w14:textId="7B2A9C11" w:rsidR="007F26E2" w:rsidRPr="00143651" w:rsidRDefault="007F26E2" w:rsidP="00122F2A">
      <w:pPr>
        <w:pStyle w:val="EndNoteBibliography"/>
        <w:spacing w:after="0"/>
        <w:jc w:val="both"/>
      </w:pPr>
      <w:r w:rsidRPr="00143651">
        <w:t>2</w:t>
      </w:r>
      <w:r w:rsidR="00CF2997">
        <w:t>8</w:t>
      </w:r>
      <w:r w:rsidRPr="00143651">
        <w:t>.</w:t>
      </w:r>
      <w:r w:rsidR="00122F2A" w:rsidRPr="00143651">
        <w:rPr>
          <w:rFonts w:ascii="Arial" w:hAnsi="Arial" w:cs="Arial"/>
          <w:noProof w:val="0"/>
          <w:sz w:val="20"/>
          <w:szCs w:val="20"/>
          <w:shd w:val="clear" w:color="auto" w:fill="FFFFFF"/>
        </w:rPr>
        <w:t xml:space="preserve"> </w:t>
      </w:r>
      <w:r w:rsidR="00122F2A" w:rsidRPr="00143651">
        <w:t>Afeltra A, Garzia P, Mitterhofer AP, Vadacca M, Galluzzo S, Del Porto F, et al . Neuropsychiatric lupus syndromes: relationship with antiphospholipid antibodies. Neurology. 2003 Jul 8;61(1):108-10.</w:t>
      </w:r>
    </w:p>
    <w:p w14:paraId="7DA66A60" w14:textId="3B858811" w:rsidR="007820DB" w:rsidRPr="00143651" w:rsidRDefault="00CF2997" w:rsidP="00122F2A">
      <w:pPr>
        <w:pStyle w:val="EndNoteBibliography"/>
        <w:spacing w:after="0"/>
        <w:jc w:val="both"/>
      </w:pPr>
      <w:r>
        <w:t>29</w:t>
      </w:r>
      <w:r w:rsidR="007820DB" w:rsidRPr="00143651">
        <w:t xml:space="preserve">. </w:t>
      </w:r>
      <w:r w:rsidR="00122F2A" w:rsidRPr="00143651">
        <w:t>Kim MY, Sen D, Drummond RR, Brandenburg MC, Biesanz KL, Kim AH, et al . Cognitive dysfunction among people with systemic lupus erythematosus is associated with reduced participation in daily life. Lupus. 2021 Jun;30(7):1100-7.</w:t>
      </w:r>
    </w:p>
    <w:p w14:paraId="08238318" w14:textId="7EFB644C" w:rsidR="007820DB" w:rsidRPr="00143651" w:rsidRDefault="007820DB" w:rsidP="00122F2A">
      <w:pPr>
        <w:pStyle w:val="EndNoteBibliography"/>
        <w:spacing w:after="0"/>
        <w:jc w:val="both"/>
      </w:pPr>
      <w:r w:rsidRPr="00143651">
        <w:t>3</w:t>
      </w:r>
      <w:r w:rsidR="00CF2997">
        <w:t>0</w:t>
      </w:r>
      <w:r w:rsidRPr="00143651">
        <w:t xml:space="preserve">. </w:t>
      </w:r>
      <w:r w:rsidR="00122F2A" w:rsidRPr="00143651">
        <w:t>Raghunath S, Glikmann-Johnston Y, Morand E, Stout JC, Hoi A. Evaluation of the Montreal Cognitive Assessment as a screening tool for cognitive dysfunction in SLE. Lupus science &amp; medicine. 2021 Dec 1;8(1):e000580.</w:t>
      </w:r>
    </w:p>
    <w:p w14:paraId="50C7414F" w14:textId="7B202A99" w:rsidR="007820DB" w:rsidRPr="00143651" w:rsidRDefault="007820DB" w:rsidP="00122F2A">
      <w:pPr>
        <w:pStyle w:val="EndNoteBibliography"/>
        <w:spacing w:after="0"/>
        <w:jc w:val="both"/>
      </w:pPr>
      <w:r w:rsidRPr="00143651">
        <w:t>3</w:t>
      </w:r>
      <w:r w:rsidR="00CF2997">
        <w:t>1</w:t>
      </w:r>
      <w:r w:rsidRPr="00143651">
        <w:t xml:space="preserve">. </w:t>
      </w:r>
      <w:r w:rsidR="00122F2A" w:rsidRPr="00143651">
        <w:t>Barathi G, Janarthanan M, Balasubramanian S, Geminiganesan S. Analysis of clinicopathological characteristics and its correlation with the prognosis of pediatric lupus nephritis: a tertiary care center experience. Cureus. 2022 Feb 3;14(2).</w:t>
      </w:r>
    </w:p>
    <w:p w14:paraId="2EA17F2C" w14:textId="0C69F20D" w:rsidR="005019FE" w:rsidRPr="00143651" w:rsidRDefault="005019FE" w:rsidP="00FC48EF">
      <w:pPr>
        <w:pStyle w:val="EndNoteBibliography"/>
        <w:spacing w:after="0"/>
        <w:jc w:val="both"/>
      </w:pPr>
      <w:r w:rsidRPr="00143651">
        <w:t>3</w:t>
      </w:r>
      <w:r w:rsidR="00CF2997">
        <w:t>2</w:t>
      </w:r>
      <w:r w:rsidRPr="00143651">
        <w:t xml:space="preserve">. </w:t>
      </w:r>
      <w:r w:rsidR="00FC48EF" w:rsidRPr="00143651">
        <w:t>Levassort H, Boucquemont J, Alencar de Pinho N, Lambert O, Helmer C, Metzger M, et al. A new approach for cognitive impairment pattern in chronic kidney disease. Nephrology Dialysis Transplantation. 2024 May;39(5):848-59.</w:t>
      </w:r>
    </w:p>
    <w:p w14:paraId="5DD1F09A" w14:textId="42239ECB" w:rsidR="0081333C" w:rsidRPr="00143651" w:rsidRDefault="0081333C" w:rsidP="001B1C0A">
      <w:pPr>
        <w:pStyle w:val="EndNoteBibliography"/>
        <w:spacing w:after="0"/>
        <w:jc w:val="both"/>
      </w:pPr>
      <w:r w:rsidRPr="00143651">
        <w:t>3</w:t>
      </w:r>
      <w:r w:rsidR="003A4081">
        <w:t>3</w:t>
      </w:r>
      <w:r w:rsidRPr="00143651">
        <w:t xml:space="preserve">. </w:t>
      </w:r>
      <w:r w:rsidR="001B1C0A" w:rsidRPr="00143651">
        <w:t>Babroudi S, Tighiouart H, Schrauben SJ, Cohen JB, Fischer MJ, Rahman M, et al . Blood Pressure, Incident Cognitive Impairment, and Severity of CKD: Findings From the Chronic Renal Insufficiency Cohort (CRIC) Study. American Journal of Kidney Diseases. 2023 Oct 1;82(4):443-53.</w:t>
      </w:r>
    </w:p>
    <w:p w14:paraId="17D1DEC0" w14:textId="453482E4" w:rsidR="002060EE" w:rsidRPr="00143651" w:rsidRDefault="002060EE" w:rsidP="001B1C0A">
      <w:pPr>
        <w:pStyle w:val="EndNoteBibliography"/>
        <w:spacing w:after="0"/>
        <w:jc w:val="both"/>
      </w:pPr>
      <w:r w:rsidRPr="00143651">
        <w:t>3</w:t>
      </w:r>
      <w:r w:rsidR="003A4081">
        <w:t>4</w:t>
      </w:r>
      <w:r w:rsidRPr="00143651">
        <w:t>.</w:t>
      </w:r>
      <w:r w:rsidR="001B1C0A" w:rsidRPr="00143651">
        <w:rPr>
          <w:rFonts w:ascii="Arial" w:hAnsi="Arial" w:cs="Arial"/>
          <w:noProof w:val="0"/>
          <w:sz w:val="20"/>
          <w:szCs w:val="20"/>
          <w:shd w:val="clear" w:color="auto" w:fill="FFFFFF"/>
        </w:rPr>
        <w:t xml:space="preserve"> </w:t>
      </w:r>
      <w:r w:rsidR="001B1C0A" w:rsidRPr="00143651">
        <w:t>Shan W, Xu L, Xu Y, Qiu Z, Feng J, Zhao J, et al. Leukoaraiosis mediates the association of total white blood cell count with post-stroke cognitive impairment. Frontiers in Neurology. 2022 Feb 3;12:793435.</w:t>
      </w:r>
    </w:p>
    <w:p w14:paraId="5BA0A117" w14:textId="0B91741E" w:rsidR="00713DE7" w:rsidRPr="00143651" w:rsidRDefault="00713DE7" w:rsidP="001B1C0A">
      <w:pPr>
        <w:pStyle w:val="EndNoteBibliography"/>
        <w:spacing w:after="0"/>
        <w:jc w:val="both"/>
      </w:pPr>
      <w:r w:rsidRPr="00143651">
        <w:t>3</w:t>
      </w:r>
      <w:r w:rsidR="003A4081">
        <w:t>5</w:t>
      </w:r>
      <w:r w:rsidRPr="00143651">
        <w:t xml:space="preserve">. </w:t>
      </w:r>
      <w:r w:rsidR="001B1C0A" w:rsidRPr="00143651">
        <w:t>Kozora E, Erkan D, Zhang L, Zimmerman R, Ramon G, Ulug AM, et al. Cognitive dysfunction in antiphospholipid antibody (aPL)-negative systemic lupus erythematosus (SLE) versus aPL-positive non-SLE patients. Clin Exp Rheumatol. 2014 Jan 1;32(1):34-40.</w:t>
      </w:r>
    </w:p>
    <w:p w14:paraId="540DADDB" w14:textId="0492708A" w:rsidR="001B1C0A" w:rsidRPr="00143651" w:rsidRDefault="008917B6" w:rsidP="001B1C0A">
      <w:pPr>
        <w:pStyle w:val="EndNoteBibliography"/>
        <w:spacing w:after="0"/>
        <w:jc w:val="both"/>
      </w:pPr>
      <w:r w:rsidRPr="00143651">
        <w:lastRenderedPageBreak/>
        <w:t>3</w:t>
      </w:r>
      <w:r w:rsidR="003A4081">
        <w:t>6</w:t>
      </w:r>
      <w:r w:rsidRPr="00143651">
        <w:t xml:space="preserve">. </w:t>
      </w:r>
      <w:r w:rsidR="001B1C0A" w:rsidRPr="00143651">
        <w:t>Weiner DE, Bartolomei K, Scott T, Price LL, Griffith JL, Rosenberg I, et al . Albuminuria, cognitive functioning, and white matter hyperintensities in homebound elders. American journal of kidney diseases. 2009 Mar 1;53(3):438-47.</w:t>
      </w:r>
    </w:p>
    <w:p w14:paraId="3FACA04E" w14:textId="2CD050CE" w:rsidR="00C97F08" w:rsidRPr="00143651" w:rsidRDefault="00C97F08" w:rsidP="001B1C0A">
      <w:pPr>
        <w:pStyle w:val="EndNoteBibliography"/>
        <w:spacing w:after="0"/>
        <w:jc w:val="both"/>
      </w:pPr>
      <w:r w:rsidRPr="00143651">
        <w:t>3</w:t>
      </w:r>
      <w:r w:rsidR="003A4081">
        <w:t>7</w:t>
      </w:r>
      <w:r w:rsidRPr="00143651">
        <w:t xml:space="preserve">. </w:t>
      </w:r>
      <w:r w:rsidR="001B1C0A" w:rsidRPr="00143651">
        <w:t>Fasano S, Riccio F, Buonincontri V, Patrone M, Milone A, Viggiano D, et al. AB0463 Prevalence And Predictors Of Cognitive Dysfunction In Patients With Lupus Nephritis: A Cross-Sectional Comparison With Patients With Other Chronic Kidney Diseases. Annals of the Rheumatic Diseases. 2022 Jun 1;81:1358-9.</w:t>
      </w:r>
    </w:p>
    <w:p w14:paraId="752FC864" w14:textId="1F0933C7" w:rsidR="009C6A9C" w:rsidRPr="00143651" w:rsidRDefault="00CF2997" w:rsidP="001B1C0A">
      <w:pPr>
        <w:pStyle w:val="EndNoteBibliography"/>
        <w:spacing w:after="0"/>
        <w:jc w:val="both"/>
      </w:pPr>
      <w:r>
        <w:t>3</w:t>
      </w:r>
      <w:r w:rsidR="003A4081">
        <w:t>8</w:t>
      </w:r>
      <w:r w:rsidR="009C6A9C" w:rsidRPr="00143651">
        <w:t xml:space="preserve">. </w:t>
      </w:r>
      <w:r w:rsidR="001B1C0A" w:rsidRPr="00143651">
        <w:t>Inglese F, Kant IM, Monahan RC, Steup-Beekman GM, Huizinga TW, van Buchem MA, et al . Different phenotypes of neuropsychiatric systemic lupus erythematosus are related to a distinct pattern of structural changes on brain MRI. European radiology. 2021 Nov;31(11):8208-17.</w:t>
      </w:r>
      <w:r w:rsidR="009C6A9C" w:rsidRPr="00143651">
        <w:rPr>
          <w:rtl/>
        </w:rPr>
        <w:t>‏</w:t>
      </w:r>
    </w:p>
    <w:p w14:paraId="2A565B4A" w14:textId="117777B4" w:rsidR="009C6A9C" w:rsidRPr="00143651" w:rsidRDefault="003A4081" w:rsidP="001B1C0A">
      <w:pPr>
        <w:pStyle w:val="EndNoteBibliography"/>
        <w:spacing w:after="0"/>
        <w:jc w:val="both"/>
      </w:pPr>
      <w:r>
        <w:t>39</w:t>
      </w:r>
      <w:r w:rsidR="009C6A9C" w:rsidRPr="00143651">
        <w:t xml:space="preserve">. </w:t>
      </w:r>
      <w:r w:rsidR="001B1C0A" w:rsidRPr="00143651">
        <w:t>Catalina MD, Owen KA, Labonte AC, Grammer AC, Lipsky PE. The pathogenesis of systemic lupus erythematosus: harnessing big data to understand the molecular basis of lupus. Journal of autoimmunity. 2020 Jun 1;110:102359.</w:t>
      </w:r>
    </w:p>
    <w:p w14:paraId="39296054" w14:textId="0D45DE28" w:rsidR="002F6684" w:rsidRPr="00143651" w:rsidRDefault="00BE7CA0" w:rsidP="001B1C0A">
      <w:pPr>
        <w:pStyle w:val="EndNoteBibliography"/>
        <w:spacing w:after="0"/>
        <w:jc w:val="both"/>
      </w:pPr>
      <w:r w:rsidRPr="00143651">
        <w:t>4</w:t>
      </w:r>
      <w:r w:rsidR="003A4081">
        <w:t>0</w:t>
      </w:r>
      <w:r w:rsidRPr="00143651">
        <w:t xml:space="preserve">. </w:t>
      </w:r>
      <w:r w:rsidR="001B1C0A" w:rsidRPr="00143651">
        <w:t>Paez-Venegas N, Jordan-Estrada B, Chavarria-Avila E, Perez-Vazquez F, Gómez-Bañuelos E, Medina-Dávalos R, et al . The Montreal cognitive assessment test: a useful tool in screening of cognitive impairment in patients with systemic lupus erythematosus. JCR: Journal of Clinical Rheumatology. 2019 Dec 1;25(8):325-8.</w:t>
      </w:r>
    </w:p>
    <w:p w14:paraId="162CCC75" w14:textId="7DCCE991" w:rsidR="0019100B" w:rsidRPr="00B51ADA" w:rsidRDefault="000245C3" w:rsidP="00462ADF">
      <w:pPr>
        <w:pStyle w:val="EndNoteBibliography"/>
        <w:jc w:val="both"/>
        <w:rPr>
          <w:rFonts w:eastAsia="Times New Roman"/>
          <w:highlight w:val="yellow"/>
        </w:rPr>
      </w:pPr>
      <w:r w:rsidRPr="00143651">
        <w:rPr>
          <w:szCs w:val="24"/>
          <w:highlight w:val="yellow"/>
        </w:rPr>
        <w:fldChar w:fldCharType="end"/>
      </w:r>
      <w:r w:rsidR="00226407" w:rsidRPr="00B51ADA">
        <w:rPr>
          <w:highlight w:val="yellow"/>
        </w:rPr>
        <w:br w:type="page"/>
      </w:r>
    </w:p>
    <w:p w14:paraId="4FAC5296" w14:textId="5B0C619E" w:rsidR="00E97E30" w:rsidRPr="000E6C9A" w:rsidRDefault="00E97E30" w:rsidP="00B122AE">
      <w:pPr>
        <w:pStyle w:val="Caption"/>
        <w:spacing w:after="0"/>
        <w:jc w:val="both"/>
      </w:pPr>
      <w:r w:rsidRPr="000E6C9A">
        <w:lastRenderedPageBreak/>
        <w:t xml:space="preserve">Table </w:t>
      </w:r>
      <w:r w:rsidRPr="000E6C9A">
        <w:fldChar w:fldCharType="begin"/>
      </w:r>
      <w:r w:rsidRPr="000E6C9A">
        <w:instrText xml:space="preserve"> SEQ Table \* ARABIC </w:instrText>
      </w:r>
      <w:r w:rsidRPr="000E6C9A">
        <w:fldChar w:fldCharType="separate"/>
      </w:r>
      <w:r w:rsidR="00677284">
        <w:rPr>
          <w:noProof/>
        </w:rPr>
        <w:t>1</w:t>
      </w:r>
      <w:r w:rsidRPr="000E6C9A">
        <w:fldChar w:fldCharType="end"/>
      </w:r>
      <w:r w:rsidRPr="000E6C9A">
        <w:t xml:space="preserve">: </w:t>
      </w:r>
      <w:r w:rsidR="000E6C9A" w:rsidRPr="000E6C9A">
        <w:t>Demographic characteristics</w:t>
      </w:r>
      <w:r w:rsidR="00B122AE">
        <w:t xml:space="preserve">, </w:t>
      </w:r>
      <w:r w:rsidR="000E6C9A" w:rsidRPr="000E6C9A">
        <w:t xml:space="preserve">treatment of SLE </w:t>
      </w:r>
      <w:r w:rsidR="00B122AE">
        <w:t>and u</w:t>
      </w:r>
      <w:r w:rsidR="00B122AE" w:rsidRPr="00B122AE">
        <w:t xml:space="preserve">rine analysis finding </w:t>
      </w:r>
      <w:r w:rsidR="000E6C9A" w:rsidRPr="000E6C9A">
        <w:t>without nephritis and lupus nephritis</w:t>
      </w:r>
    </w:p>
    <w:tbl>
      <w:tblPr>
        <w:tblStyle w:val="GridTable6Colorful1"/>
        <w:tblW w:w="5000" w:type="pct"/>
        <w:tblLayout w:type="fixed"/>
        <w:tblLook w:val="04A0" w:firstRow="1" w:lastRow="0" w:firstColumn="1" w:lastColumn="0" w:noHBand="0" w:noVBand="1"/>
      </w:tblPr>
      <w:tblGrid>
        <w:gridCol w:w="1010"/>
        <w:gridCol w:w="1821"/>
        <w:gridCol w:w="739"/>
        <w:gridCol w:w="918"/>
        <w:gridCol w:w="778"/>
        <w:gridCol w:w="292"/>
        <w:gridCol w:w="785"/>
        <w:gridCol w:w="1165"/>
        <w:gridCol w:w="1122"/>
      </w:tblGrid>
      <w:tr w:rsidR="000E6C9A" w:rsidRPr="000E6C9A" w14:paraId="18A09CDD" w14:textId="77777777" w:rsidTr="00145420">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40" w:type="pct"/>
            <w:gridSpan w:val="2"/>
            <w:vMerge w:val="restart"/>
            <w:vAlign w:val="center"/>
          </w:tcPr>
          <w:p w14:paraId="20E9132B" w14:textId="77777777" w:rsidR="000E6C9A" w:rsidRPr="000E6C9A" w:rsidRDefault="000E6C9A" w:rsidP="00AD2FE8">
            <w:pPr>
              <w:jc w:val="center"/>
              <w:rPr>
                <w:rFonts w:ascii="Times New Roman" w:eastAsia="Times New Roman" w:hAnsi="Times New Roman" w:cs="Times New Roman"/>
                <w:b w:val="0"/>
                <w:bCs w:val="0"/>
                <w:rtl/>
                <w:lang w:bidi="ar-EG"/>
              </w:rPr>
            </w:pPr>
          </w:p>
          <w:p w14:paraId="289127D2" w14:textId="77777777" w:rsidR="000E6C9A" w:rsidRPr="000E6C9A" w:rsidRDefault="000E6C9A" w:rsidP="00AD2FE8">
            <w:pPr>
              <w:jc w:val="center"/>
              <w:rPr>
                <w:rFonts w:ascii="Times New Roman" w:eastAsia="Times New Roman" w:hAnsi="Times New Roman" w:cs="Times New Roman"/>
                <w:b w:val="0"/>
                <w:bCs w:val="0"/>
                <w:lang w:bidi="ar-EG"/>
              </w:rPr>
            </w:pPr>
          </w:p>
        </w:tc>
        <w:tc>
          <w:tcPr>
            <w:tcW w:w="960" w:type="pct"/>
            <w:gridSpan w:val="2"/>
            <w:vAlign w:val="center"/>
            <w:hideMark/>
          </w:tcPr>
          <w:p w14:paraId="63B17CE7" w14:textId="77777777" w:rsidR="000E6C9A" w:rsidRPr="000E6C9A" w:rsidRDefault="000E6C9A" w:rsidP="00AD2FE8">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0E6C9A">
              <w:rPr>
                <w:rFonts w:ascii="Times New Roman" w:hAnsi="Times New Roman" w:cs="Times New Roman"/>
                <w:bCs w:val="0"/>
              </w:rPr>
              <w:t>Group (1)</w:t>
            </w:r>
          </w:p>
          <w:p w14:paraId="2B118D0D" w14:textId="77777777" w:rsidR="000E6C9A" w:rsidRPr="000E6C9A" w:rsidRDefault="000E6C9A" w:rsidP="00AD2FE8">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0E6C9A">
              <w:rPr>
                <w:rFonts w:ascii="Times New Roman" w:hAnsi="Times New Roman" w:cs="Times New Roman"/>
                <w:bCs w:val="0"/>
              </w:rPr>
              <w:t>SLE group</w:t>
            </w:r>
          </w:p>
          <w:p w14:paraId="5B5CEB1C" w14:textId="77777777" w:rsidR="000E6C9A" w:rsidRPr="000E6C9A" w:rsidRDefault="000E6C9A" w:rsidP="00AD2FE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lang w:bidi="ar-EG"/>
              </w:rPr>
            </w:pPr>
            <w:r w:rsidRPr="000E6C9A">
              <w:rPr>
                <w:rFonts w:ascii="Times New Roman" w:hAnsi="Times New Roman" w:cs="Times New Roman"/>
                <w:bCs w:val="0"/>
              </w:rPr>
              <w:t>(N= 50)</w:t>
            </w:r>
          </w:p>
        </w:tc>
        <w:tc>
          <w:tcPr>
            <w:tcW w:w="1075" w:type="pct"/>
            <w:gridSpan w:val="3"/>
            <w:vAlign w:val="center"/>
            <w:hideMark/>
          </w:tcPr>
          <w:p w14:paraId="16B484A4" w14:textId="77777777" w:rsidR="000E6C9A" w:rsidRPr="000E6C9A" w:rsidRDefault="000E6C9A" w:rsidP="00AD2FE8">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0E6C9A">
              <w:rPr>
                <w:rFonts w:ascii="Times New Roman" w:hAnsi="Times New Roman" w:cs="Times New Roman"/>
                <w:bCs w:val="0"/>
              </w:rPr>
              <w:t>Group (2)</w:t>
            </w:r>
          </w:p>
          <w:p w14:paraId="26513789" w14:textId="77777777" w:rsidR="000E6C9A" w:rsidRPr="000E6C9A" w:rsidRDefault="000E6C9A" w:rsidP="00AD2FE8">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0E6C9A">
              <w:rPr>
                <w:rFonts w:ascii="Times New Roman" w:hAnsi="Times New Roman" w:cs="Times New Roman"/>
                <w:bCs w:val="0"/>
              </w:rPr>
              <w:t>Lupus Nephritis group</w:t>
            </w:r>
          </w:p>
          <w:p w14:paraId="14CC3FD7" w14:textId="77777777" w:rsidR="000E6C9A" w:rsidRPr="000E6C9A" w:rsidRDefault="000E6C9A" w:rsidP="00AD2FE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rPr>
            </w:pPr>
            <w:r w:rsidRPr="000E6C9A">
              <w:rPr>
                <w:rFonts w:ascii="Times New Roman" w:hAnsi="Times New Roman" w:cs="Times New Roman"/>
                <w:bCs w:val="0"/>
              </w:rPr>
              <w:t>(N= 70)</w:t>
            </w:r>
          </w:p>
        </w:tc>
        <w:tc>
          <w:tcPr>
            <w:tcW w:w="675" w:type="pct"/>
            <w:vMerge w:val="restart"/>
            <w:vAlign w:val="center"/>
            <w:hideMark/>
          </w:tcPr>
          <w:p w14:paraId="7AB9D000" w14:textId="77777777" w:rsidR="000E6C9A" w:rsidRPr="000E6C9A" w:rsidRDefault="000E6C9A" w:rsidP="00AD2FE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rPr>
            </w:pPr>
            <w:r w:rsidRPr="000E6C9A">
              <w:rPr>
                <w:rFonts w:ascii="Times New Roman" w:eastAsia="Times New Roman" w:hAnsi="Times New Roman" w:cs="Times New Roman"/>
                <w:bCs w:val="0"/>
              </w:rPr>
              <w:t>Test value</w:t>
            </w:r>
          </w:p>
        </w:tc>
        <w:tc>
          <w:tcPr>
            <w:tcW w:w="650" w:type="pct"/>
            <w:vMerge w:val="restart"/>
            <w:vAlign w:val="center"/>
            <w:hideMark/>
          </w:tcPr>
          <w:p w14:paraId="456D9958" w14:textId="77777777" w:rsidR="000E6C9A" w:rsidRPr="000E6C9A" w:rsidRDefault="000E6C9A" w:rsidP="00AD2FE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rPr>
            </w:pPr>
            <w:r w:rsidRPr="000E6C9A">
              <w:rPr>
                <w:rFonts w:ascii="Times New Roman" w:eastAsia="Times New Roman" w:hAnsi="Times New Roman" w:cs="Times New Roman"/>
                <w:bCs w:val="0"/>
              </w:rPr>
              <w:t>P-value</w:t>
            </w:r>
          </w:p>
        </w:tc>
      </w:tr>
      <w:tr w:rsidR="002C52A9" w:rsidRPr="000E6C9A" w14:paraId="3E94F5DD" w14:textId="77777777" w:rsidTr="0014542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40" w:type="pct"/>
            <w:gridSpan w:val="2"/>
            <w:vMerge/>
            <w:vAlign w:val="center"/>
            <w:hideMark/>
          </w:tcPr>
          <w:p w14:paraId="64AE803B" w14:textId="77777777" w:rsidR="000E6C9A" w:rsidRPr="000E6C9A" w:rsidRDefault="000E6C9A" w:rsidP="00AD2FE8">
            <w:pPr>
              <w:jc w:val="center"/>
              <w:rPr>
                <w:rFonts w:ascii="Times New Roman" w:eastAsia="Times New Roman" w:hAnsi="Times New Roman" w:cs="Times New Roman"/>
                <w:b w:val="0"/>
                <w:bCs w:val="0"/>
                <w:lang w:bidi="ar-EG"/>
              </w:rPr>
            </w:pPr>
          </w:p>
        </w:tc>
        <w:tc>
          <w:tcPr>
            <w:tcW w:w="428" w:type="pct"/>
            <w:vAlign w:val="center"/>
            <w:hideMark/>
          </w:tcPr>
          <w:p w14:paraId="157A4F3F" w14:textId="77777777" w:rsidR="000E6C9A" w:rsidRPr="000E6C9A" w:rsidRDefault="000E6C9A" w:rsidP="00AD2FE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0E6C9A">
              <w:rPr>
                <w:rFonts w:ascii="Times New Roman" w:eastAsia="Times New Roman" w:hAnsi="Times New Roman" w:cs="Times New Roman"/>
                <w:b/>
                <w:bCs/>
              </w:rPr>
              <w:t>No.</w:t>
            </w:r>
          </w:p>
        </w:tc>
        <w:tc>
          <w:tcPr>
            <w:tcW w:w="532" w:type="pct"/>
            <w:vAlign w:val="center"/>
            <w:hideMark/>
          </w:tcPr>
          <w:p w14:paraId="103EE860" w14:textId="77777777" w:rsidR="000E6C9A" w:rsidRPr="000E6C9A" w:rsidRDefault="000E6C9A" w:rsidP="00AD2FE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0E6C9A">
              <w:rPr>
                <w:rFonts w:ascii="Times New Roman" w:eastAsia="Times New Roman" w:hAnsi="Times New Roman" w:cs="Times New Roman"/>
                <w:b/>
                <w:bCs/>
              </w:rPr>
              <w:t>%</w:t>
            </w:r>
          </w:p>
        </w:tc>
        <w:tc>
          <w:tcPr>
            <w:tcW w:w="620" w:type="pct"/>
            <w:gridSpan w:val="2"/>
            <w:vAlign w:val="center"/>
            <w:hideMark/>
          </w:tcPr>
          <w:p w14:paraId="58655F19" w14:textId="77777777" w:rsidR="000E6C9A" w:rsidRPr="000E6C9A" w:rsidRDefault="000E6C9A" w:rsidP="00AD2FE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0E6C9A">
              <w:rPr>
                <w:rFonts w:ascii="Times New Roman" w:eastAsia="Times New Roman" w:hAnsi="Times New Roman" w:cs="Times New Roman"/>
                <w:b/>
                <w:bCs/>
              </w:rPr>
              <w:t>No.</w:t>
            </w:r>
          </w:p>
        </w:tc>
        <w:tc>
          <w:tcPr>
            <w:tcW w:w="455" w:type="pct"/>
            <w:vAlign w:val="center"/>
            <w:hideMark/>
          </w:tcPr>
          <w:p w14:paraId="43FE3313" w14:textId="77777777" w:rsidR="000E6C9A" w:rsidRPr="000E6C9A" w:rsidRDefault="000E6C9A" w:rsidP="00AD2FE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0E6C9A">
              <w:rPr>
                <w:rFonts w:ascii="Times New Roman" w:eastAsia="Times New Roman" w:hAnsi="Times New Roman" w:cs="Times New Roman"/>
                <w:b/>
                <w:bCs/>
              </w:rPr>
              <w:t>%</w:t>
            </w:r>
          </w:p>
        </w:tc>
        <w:tc>
          <w:tcPr>
            <w:tcW w:w="675" w:type="pct"/>
            <w:vMerge/>
            <w:vAlign w:val="center"/>
            <w:hideMark/>
          </w:tcPr>
          <w:p w14:paraId="09FA3673" w14:textId="77777777" w:rsidR="000E6C9A" w:rsidRPr="000E6C9A" w:rsidRDefault="000E6C9A" w:rsidP="00AD2FE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p>
        </w:tc>
        <w:tc>
          <w:tcPr>
            <w:tcW w:w="650" w:type="pct"/>
            <w:vMerge/>
            <w:vAlign w:val="center"/>
            <w:hideMark/>
          </w:tcPr>
          <w:p w14:paraId="5F078562" w14:textId="77777777" w:rsidR="000E6C9A" w:rsidRPr="000E6C9A" w:rsidRDefault="000E6C9A" w:rsidP="00AD2FE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p>
        </w:tc>
      </w:tr>
      <w:tr w:rsidR="00AD2FE8" w:rsidRPr="000E6C9A" w14:paraId="239B135B" w14:textId="77777777" w:rsidTr="00145420">
        <w:trPr>
          <w:trHeight w:val="20"/>
        </w:trPr>
        <w:tc>
          <w:tcPr>
            <w:cnfStyle w:val="001000000000" w:firstRow="0" w:lastRow="0" w:firstColumn="1" w:lastColumn="0" w:oddVBand="0" w:evenVBand="0" w:oddHBand="0" w:evenHBand="0" w:firstRowFirstColumn="0" w:firstRowLastColumn="0" w:lastRowFirstColumn="0" w:lastRowLastColumn="0"/>
            <w:tcW w:w="585" w:type="pct"/>
            <w:vMerge w:val="restart"/>
            <w:vAlign w:val="center"/>
            <w:hideMark/>
          </w:tcPr>
          <w:p w14:paraId="73A90363" w14:textId="77777777" w:rsidR="000E6C9A" w:rsidRPr="000E6C9A" w:rsidRDefault="000E6C9A" w:rsidP="00AD2FE8">
            <w:pPr>
              <w:tabs>
                <w:tab w:val="left" w:pos="840"/>
              </w:tabs>
              <w:jc w:val="center"/>
              <w:rPr>
                <w:rFonts w:ascii="Times New Roman" w:eastAsia="Times New Roman" w:hAnsi="Times New Roman" w:cs="Times New Roman"/>
                <w:lang w:bidi="ar-EG"/>
              </w:rPr>
            </w:pPr>
            <w:r w:rsidRPr="000E6C9A">
              <w:rPr>
                <w:rFonts w:ascii="Times New Roman" w:eastAsia="Times New Roman" w:hAnsi="Times New Roman" w:cs="Times New Roman"/>
                <w:lang w:bidi="ar-EG"/>
              </w:rPr>
              <w:t>Gender</w:t>
            </w:r>
          </w:p>
        </w:tc>
        <w:tc>
          <w:tcPr>
            <w:tcW w:w="1055" w:type="pct"/>
            <w:vAlign w:val="center"/>
            <w:hideMark/>
          </w:tcPr>
          <w:p w14:paraId="35F3E095" w14:textId="77777777" w:rsidR="000E6C9A" w:rsidRPr="000E6C9A" w:rsidRDefault="000E6C9A" w:rsidP="00AD2FE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0E6C9A">
              <w:rPr>
                <w:rFonts w:ascii="Times New Roman" w:eastAsia="Times New Roman" w:hAnsi="Times New Roman" w:cs="Times New Roman"/>
                <w:b/>
                <w:bCs/>
              </w:rPr>
              <w:t>Male</w:t>
            </w:r>
          </w:p>
        </w:tc>
        <w:tc>
          <w:tcPr>
            <w:tcW w:w="428" w:type="pct"/>
            <w:vAlign w:val="center"/>
            <w:hideMark/>
          </w:tcPr>
          <w:p w14:paraId="67FB7218" w14:textId="77777777" w:rsidR="000E6C9A" w:rsidRPr="000E6C9A" w:rsidRDefault="000E6C9A" w:rsidP="00AD2F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0E6C9A">
              <w:rPr>
                <w:rFonts w:ascii="Times New Roman" w:eastAsia="Times New Roman" w:hAnsi="Times New Roman" w:cs="Times New Roman"/>
                <w:bCs/>
                <w:lang w:bidi="ar-EG"/>
              </w:rPr>
              <w:t>5</w:t>
            </w:r>
          </w:p>
        </w:tc>
        <w:tc>
          <w:tcPr>
            <w:tcW w:w="532" w:type="pct"/>
            <w:vAlign w:val="center"/>
            <w:hideMark/>
          </w:tcPr>
          <w:p w14:paraId="3454E4E0" w14:textId="77777777" w:rsidR="000E6C9A" w:rsidRPr="000E6C9A" w:rsidRDefault="000E6C9A" w:rsidP="00AD2F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0E6C9A">
              <w:rPr>
                <w:rFonts w:ascii="Times New Roman" w:eastAsia="Times New Roman" w:hAnsi="Times New Roman" w:cs="Times New Roman"/>
                <w:bCs/>
                <w:lang w:bidi="ar-EG"/>
              </w:rPr>
              <w:t>10.0%</w:t>
            </w:r>
          </w:p>
        </w:tc>
        <w:tc>
          <w:tcPr>
            <w:tcW w:w="620" w:type="pct"/>
            <w:gridSpan w:val="2"/>
            <w:vAlign w:val="center"/>
            <w:hideMark/>
          </w:tcPr>
          <w:p w14:paraId="37DD3D44" w14:textId="77777777" w:rsidR="000E6C9A" w:rsidRPr="000E6C9A" w:rsidRDefault="000E6C9A" w:rsidP="00AD2F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0E6C9A">
              <w:rPr>
                <w:rFonts w:ascii="Times New Roman" w:eastAsia="Times New Roman" w:hAnsi="Times New Roman" w:cs="Times New Roman"/>
                <w:bCs/>
                <w:lang w:bidi="ar-EG"/>
              </w:rPr>
              <w:t>7</w:t>
            </w:r>
          </w:p>
        </w:tc>
        <w:tc>
          <w:tcPr>
            <w:tcW w:w="455" w:type="pct"/>
            <w:vAlign w:val="center"/>
            <w:hideMark/>
          </w:tcPr>
          <w:p w14:paraId="3D843604" w14:textId="77777777" w:rsidR="000E6C9A" w:rsidRPr="000E6C9A" w:rsidRDefault="000E6C9A" w:rsidP="00AD2F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0E6C9A">
              <w:rPr>
                <w:rFonts w:ascii="Times New Roman" w:eastAsia="Times New Roman" w:hAnsi="Times New Roman" w:cs="Times New Roman"/>
                <w:bCs/>
                <w:lang w:bidi="ar-EG"/>
              </w:rPr>
              <w:t>10.0%</w:t>
            </w:r>
          </w:p>
        </w:tc>
        <w:tc>
          <w:tcPr>
            <w:tcW w:w="675" w:type="pct"/>
            <w:vMerge w:val="restart"/>
            <w:vAlign w:val="center"/>
            <w:hideMark/>
          </w:tcPr>
          <w:p w14:paraId="141908E7" w14:textId="77777777" w:rsidR="000E6C9A" w:rsidRPr="000E6C9A" w:rsidRDefault="000E6C9A" w:rsidP="00AD2F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E6C9A">
              <w:rPr>
                <w:rFonts w:ascii="Times New Roman" w:eastAsia="Times New Roman" w:hAnsi="Times New Roman" w:cs="Times New Roman"/>
              </w:rPr>
              <w:t>X</w:t>
            </w:r>
            <w:r w:rsidRPr="000E6C9A">
              <w:rPr>
                <w:rFonts w:ascii="Times New Roman" w:eastAsia="Times New Roman" w:hAnsi="Times New Roman" w:cs="Times New Roman"/>
                <w:vertAlign w:val="superscript"/>
              </w:rPr>
              <w:t>2</w:t>
            </w:r>
            <w:r w:rsidRPr="000E6C9A">
              <w:rPr>
                <w:rFonts w:ascii="Times New Roman" w:eastAsia="Times New Roman" w:hAnsi="Times New Roman" w:cs="Times New Roman"/>
              </w:rPr>
              <w:t>= 0.00</w:t>
            </w:r>
          </w:p>
        </w:tc>
        <w:tc>
          <w:tcPr>
            <w:tcW w:w="650" w:type="pct"/>
            <w:vMerge w:val="restart"/>
            <w:vAlign w:val="center"/>
            <w:hideMark/>
          </w:tcPr>
          <w:p w14:paraId="3E6E2C02" w14:textId="2199419E" w:rsidR="000E6C9A" w:rsidRPr="000E6C9A" w:rsidRDefault="000E6C9A" w:rsidP="002C52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E6C9A">
              <w:rPr>
                <w:rFonts w:ascii="Times New Roman" w:eastAsia="Times New Roman" w:hAnsi="Times New Roman" w:cs="Times New Roman"/>
              </w:rPr>
              <w:t>&gt;0.999</w:t>
            </w:r>
          </w:p>
        </w:tc>
      </w:tr>
      <w:tr w:rsidR="002C52A9" w:rsidRPr="000E6C9A" w14:paraId="6634E06C" w14:textId="77777777" w:rsidTr="0014542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85" w:type="pct"/>
            <w:vMerge/>
            <w:vAlign w:val="center"/>
            <w:hideMark/>
          </w:tcPr>
          <w:p w14:paraId="0F42609B" w14:textId="77777777" w:rsidR="000E6C9A" w:rsidRPr="000E6C9A" w:rsidRDefault="000E6C9A" w:rsidP="00AD2FE8">
            <w:pPr>
              <w:jc w:val="center"/>
              <w:rPr>
                <w:rFonts w:ascii="Times New Roman" w:eastAsia="Times New Roman" w:hAnsi="Times New Roman" w:cs="Times New Roman"/>
                <w:lang w:bidi="ar-EG"/>
              </w:rPr>
            </w:pPr>
          </w:p>
        </w:tc>
        <w:tc>
          <w:tcPr>
            <w:tcW w:w="1055" w:type="pct"/>
            <w:vAlign w:val="center"/>
            <w:hideMark/>
          </w:tcPr>
          <w:p w14:paraId="0080C5EC" w14:textId="77777777" w:rsidR="000E6C9A" w:rsidRPr="000E6C9A" w:rsidRDefault="000E6C9A" w:rsidP="00AD2FE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0E6C9A">
              <w:rPr>
                <w:rFonts w:ascii="Times New Roman" w:eastAsia="Times New Roman" w:hAnsi="Times New Roman" w:cs="Times New Roman"/>
                <w:b/>
                <w:bCs/>
              </w:rPr>
              <w:t>Female</w:t>
            </w:r>
          </w:p>
        </w:tc>
        <w:tc>
          <w:tcPr>
            <w:tcW w:w="428" w:type="pct"/>
            <w:vAlign w:val="center"/>
            <w:hideMark/>
          </w:tcPr>
          <w:p w14:paraId="67359745" w14:textId="77777777" w:rsidR="000E6C9A" w:rsidRPr="000E6C9A" w:rsidRDefault="000E6C9A" w:rsidP="00AD2FE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0E6C9A">
              <w:rPr>
                <w:rFonts w:ascii="Times New Roman" w:eastAsia="Times New Roman" w:hAnsi="Times New Roman" w:cs="Times New Roman"/>
                <w:bCs/>
                <w:lang w:bidi="ar-EG"/>
              </w:rPr>
              <w:t>45</w:t>
            </w:r>
          </w:p>
        </w:tc>
        <w:tc>
          <w:tcPr>
            <w:tcW w:w="532" w:type="pct"/>
            <w:vAlign w:val="center"/>
            <w:hideMark/>
          </w:tcPr>
          <w:p w14:paraId="0DF9162D" w14:textId="77777777" w:rsidR="000E6C9A" w:rsidRPr="000E6C9A" w:rsidRDefault="000E6C9A" w:rsidP="00AD2FE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0E6C9A">
              <w:rPr>
                <w:rFonts w:ascii="Times New Roman" w:eastAsia="Times New Roman" w:hAnsi="Times New Roman" w:cs="Times New Roman"/>
                <w:bCs/>
                <w:lang w:bidi="ar-EG"/>
              </w:rPr>
              <w:t>90.0%</w:t>
            </w:r>
          </w:p>
        </w:tc>
        <w:tc>
          <w:tcPr>
            <w:tcW w:w="620" w:type="pct"/>
            <w:gridSpan w:val="2"/>
            <w:vAlign w:val="center"/>
            <w:hideMark/>
          </w:tcPr>
          <w:p w14:paraId="27D46EB4" w14:textId="77777777" w:rsidR="000E6C9A" w:rsidRPr="000E6C9A" w:rsidRDefault="000E6C9A" w:rsidP="00AD2FE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0E6C9A">
              <w:rPr>
                <w:rFonts w:ascii="Times New Roman" w:eastAsia="Times New Roman" w:hAnsi="Times New Roman" w:cs="Times New Roman"/>
                <w:bCs/>
                <w:lang w:bidi="ar-EG"/>
              </w:rPr>
              <w:t>63</w:t>
            </w:r>
          </w:p>
        </w:tc>
        <w:tc>
          <w:tcPr>
            <w:tcW w:w="455" w:type="pct"/>
            <w:vAlign w:val="center"/>
            <w:hideMark/>
          </w:tcPr>
          <w:p w14:paraId="1BA7A544" w14:textId="77777777" w:rsidR="000E6C9A" w:rsidRPr="000E6C9A" w:rsidRDefault="000E6C9A" w:rsidP="00AD2FE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0E6C9A">
              <w:rPr>
                <w:rFonts w:ascii="Times New Roman" w:eastAsia="Times New Roman" w:hAnsi="Times New Roman" w:cs="Times New Roman"/>
                <w:bCs/>
                <w:lang w:bidi="ar-EG"/>
              </w:rPr>
              <w:t>90.0%</w:t>
            </w:r>
          </w:p>
        </w:tc>
        <w:tc>
          <w:tcPr>
            <w:tcW w:w="675" w:type="pct"/>
            <w:vMerge/>
            <w:vAlign w:val="center"/>
            <w:hideMark/>
          </w:tcPr>
          <w:p w14:paraId="097BEC2F" w14:textId="77777777" w:rsidR="000E6C9A" w:rsidRPr="000E6C9A" w:rsidRDefault="000E6C9A" w:rsidP="00AD2FE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650" w:type="pct"/>
            <w:vMerge/>
            <w:vAlign w:val="center"/>
            <w:hideMark/>
          </w:tcPr>
          <w:p w14:paraId="72208FAD" w14:textId="77777777" w:rsidR="000E6C9A" w:rsidRPr="000E6C9A" w:rsidRDefault="000E6C9A" w:rsidP="00AD2FE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r>
      <w:tr w:rsidR="00AD2FE8" w:rsidRPr="000E6C9A" w14:paraId="43AC2197" w14:textId="77777777" w:rsidTr="00145420">
        <w:trPr>
          <w:trHeight w:val="20"/>
        </w:trPr>
        <w:tc>
          <w:tcPr>
            <w:cnfStyle w:val="001000000000" w:firstRow="0" w:lastRow="0" w:firstColumn="1" w:lastColumn="0" w:oddVBand="0" w:evenVBand="0" w:oddHBand="0" w:evenHBand="0" w:firstRowFirstColumn="0" w:firstRowLastColumn="0" w:lastRowFirstColumn="0" w:lastRowLastColumn="0"/>
            <w:tcW w:w="585" w:type="pct"/>
            <w:vMerge w:val="restart"/>
            <w:vAlign w:val="center"/>
            <w:hideMark/>
          </w:tcPr>
          <w:p w14:paraId="159283C0" w14:textId="77777777" w:rsidR="000E6C9A" w:rsidRPr="000E6C9A" w:rsidRDefault="000E6C9A" w:rsidP="00AD2FE8">
            <w:pPr>
              <w:tabs>
                <w:tab w:val="left" w:pos="840"/>
              </w:tabs>
              <w:jc w:val="center"/>
              <w:rPr>
                <w:rFonts w:ascii="Times New Roman" w:eastAsia="Times New Roman" w:hAnsi="Times New Roman" w:cs="Times New Roman"/>
                <w:lang w:bidi="ar-EG"/>
              </w:rPr>
            </w:pPr>
            <w:r w:rsidRPr="000E6C9A">
              <w:rPr>
                <w:rFonts w:ascii="Times New Roman" w:eastAsia="Times New Roman" w:hAnsi="Times New Roman" w:cs="Times New Roman"/>
                <w:lang w:bidi="ar-EG"/>
              </w:rPr>
              <w:t>Age (years)</w:t>
            </w:r>
          </w:p>
        </w:tc>
        <w:tc>
          <w:tcPr>
            <w:tcW w:w="1055" w:type="pct"/>
            <w:vAlign w:val="center"/>
          </w:tcPr>
          <w:p w14:paraId="30D52189" w14:textId="77777777" w:rsidR="000E6C9A" w:rsidRPr="000E6C9A" w:rsidRDefault="000E6C9A" w:rsidP="00AD2FE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bidi="ar-EG"/>
              </w:rPr>
            </w:pPr>
            <w:r w:rsidRPr="000E6C9A">
              <w:rPr>
                <w:rFonts w:ascii="Times New Roman" w:eastAsia="Times New Roman" w:hAnsi="Times New Roman" w:cs="Times New Roman"/>
                <w:b/>
                <w:bCs/>
                <w:lang w:bidi="ar-EG"/>
              </w:rPr>
              <w:t>Median (IQR)</w:t>
            </w:r>
          </w:p>
        </w:tc>
        <w:tc>
          <w:tcPr>
            <w:tcW w:w="960" w:type="pct"/>
            <w:gridSpan w:val="2"/>
            <w:vAlign w:val="center"/>
          </w:tcPr>
          <w:p w14:paraId="7B7454DD" w14:textId="77777777" w:rsidR="000E6C9A" w:rsidRPr="000E6C9A" w:rsidRDefault="000E6C9A" w:rsidP="00AD2F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0E6C9A">
              <w:rPr>
                <w:rFonts w:ascii="Times New Roman" w:eastAsia="Times New Roman" w:hAnsi="Times New Roman" w:cs="Times New Roman"/>
                <w:bCs/>
                <w:lang w:bidi="ar-EG"/>
              </w:rPr>
              <w:t>24.5 (21- 28)</w:t>
            </w:r>
          </w:p>
        </w:tc>
        <w:tc>
          <w:tcPr>
            <w:tcW w:w="1075" w:type="pct"/>
            <w:gridSpan w:val="3"/>
            <w:vAlign w:val="center"/>
          </w:tcPr>
          <w:p w14:paraId="38E8A928" w14:textId="77777777" w:rsidR="000E6C9A" w:rsidRPr="000E6C9A" w:rsidRDefault="000E6C9A" w:rsidP="00AD2F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0E6C9A">
              <w:rPr>
                <w:rFonts w:ascii="Times New Roman" w:eastAsia="Times New Roman" w:hAnsi="Times New Roman" w:cs="Times New Roman"/>
                <w:bCs/>
                <w:lang w:bidi="ar-EG"/>
              </w:rPr>
              <w:t>25.5 (22- 33)</w:t>
            </w:r>
          </w:p>
        </w:tc>
        <w:tc>
          <w:tcPr>
            <w:tcW w:w="675" w:type="pct"/>
            <w:vMerge w:val="restart"/>
            <w:vAlign w:val="center"/>
            <w:hideMark/>
          </w:tcPr>
          <w:p w14:paraId="50AE3B92" w14:textId="77777777" w:rsidR="000E6C9A" w:rsidRPr="000E6C9A" w:rsidRDefault="000E6C9A" w:rsidP="00AD2F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0E6C9A">
              <w:rPr>
                <w:rFonts w:ascii="Times New Roman" w:hAnsi="Times New Roman" w:cs="Times New Roman"/>
                <w:vertAlign w:val="superscript"/>
              </w:rPr>
              <w:t>Z</w:t>
            </w:r>
            <w:r w:rsidRPr="000E6C9A">
              <w:rPr>
                <w:rFonts w:ascii="Times New Roman" w:hAnsi="Times New Roman" w:cs="Times New Roman"/>
                <w:vertAlign w:val="subscript"/>
              </w:rPr>
              <w:t>MWU</w:t>
            </w:r>
            <w:r w:rsidRPr="000E6C9A">
              <w:rPr>
                <w:rFonts w:ascii="Times New Roman" w:hAnsi="Times New Roman" w:cs="Times New Roman"/>
              </w:rPr>
              <w:t xml:space="preserve"> = 2.107</w:t>
            </w:r>
          </w:p>
        </w:tc>
        <w:tc>
          <w:tcPr>
            <w:tcW w:w="650" w:type="pct"/>
            <w:vMerge w:val="restart"/>
            <w:vAlign w:val="center"/>
            <w:hideMark/>
          </w:tcPr>
          <w:p w14:paraId="2038F217" w14:textId="5DAC716F" w:rsidR="000E6C9A" w:rsidRPr="002C52A9" w:rsidRDefault="000E6C9A" w:rsidP="002C52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bidi="ar-EG"/>
              </w:rPr>
            </w:pPr>
            <w:r w:rsidRPr="000E6C9A">
              <w:rPr>
                <w:rFonts w:ascii="Times New Roman" w:eastAsia="Times New Roman" w:hAnsi="Times New Roman" w:cs="Times New Roman"/>
                <w:b/>
                <w:lang w:bidi="ar-EG"/>
              </w:rPr>
              <w:t>0.035*</w:t>
            </w:r>
          </w:p>
        </w:tc>
      </w:tr>
      <w:tr w:rsidR="00AD2FE8" w:rsidRPr="000E6C9A" w14:paraId="04F34BA8" w14:textId="77777777" w:rsidTr="0014542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85" w:type="pct"/>
            <w:vMerge/>
            <w:vAlign w:val="center"/>
          </w:tcPr>
          <w:p w14:paraId="3D917167" w14:textId="77777777" w:rsidR="000E6C9A" w:rsidRPr="000E6C9A" w:rsidRDefault="000E6C9A" w:rsidP="00AD2FE8">
            <w:pPr>
              <w:tabs>
                <w:tab w:val="left" w:pos="840"/>
              </w:tabs>
              <w:jc w:val="center"/>
              <w:rPr>
                <w:rFonts w:ascii="Times New Roman" w:eastAsia="Times New Roman" w:hAnsi="Times New Roman" w:cs="Times New Roman"/>
                <w:lang w:bidi="ar-EG"/>
              </w:rPr>
            </w:pPr>
          </w:p>
        </w:tc>
        <w:tc>
          <w:tcPr>
            <w:tcW w:w="1055" w:type="pct"/>
            <w:vAlign w:val="center"/>
          </w:tcPr>
          <w:p w14:paraId="0FB84434" w14:textId="77777777" w:rsidR="000E6C9A" w:rsidRPr="000E6C9A" w:rsidRDefault="000E6C9A" w:rsidP="00AD2FE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0E6C9A">
              <w:rPr>
                <w:rFonts w:ascii="Times New Roman" w:eastAsia="Times New Roman" w:hAnsi="Times New Roman" w:cs="Times New Roman"/>
                <w:b/>
                <w:bCs/>
              </w:rPr>
              <w:t>Mean± SD</w:t>
            </w:r>
          </w:p>
        </w:tc>
        <w:tc>
          <w:tcPr>
            <w:tcW w:w="960" w:type="pct"/>
            <w:gridSpan w:val="2"/>
            <w:vAlign w:val="center"/>
          </w:tcPr>
          <w:p w14:paraId="2B1D32D1" w14:textId="77777777" w:rsidR="000E6C9A" w:rsidRPr="000E6C9A" w:rsidRDefault="000E6C9A" w:rsidP="00AD2FE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0E6C9A">
              <w:rPr>
                <w:rFonts w:ascii="Times New Roman" w:eastAsia="Times New Roman" w:hAnsi="Times New Roman" w:cs="Times New Roman"/>
                <w:bCs/>
                <w:lang w:bidi="ar-EG"/>
              </w:rPr>
              <w:t>24.88± 4.65</w:t>
            </w:r>
          </w:p>
        </w:tc>
        <w:tc>
          <w:tcPr>
            <w:tcW w:w="1075" w:type="pct"/>
            <w:gridSpan w:val="3"/>
            <w:vAlign w:val="center"/>
          </w:tcPr>
          <w:p w14:paraId="1A33510C" w14:textId="77777777" w:rsidR="000E6C9A" w:rsidRPr="000E6C9A" w:rsidRDefault="000E6C9A" w:rsidP="00AD2FE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bookmarkStart w:id="9" w:name="_Hlk110803544"/>
            <w:bookmarkStart w:id="10" w:name="_Hlk164616616"/>
            <w:r w:rsidRPr="000E6C9A">
              <w:rPr>
                <w:rFonts w:ascii="Times New Roman" w:eastAsia="Times New Roman" w:hAnsi="Times New Roman" w:cs="Times New Roman"/>
                <w:bCs/>
                <w:lang w:bidi="ar-EG"/>
              </w:rPr>
              <w:t xml:space="preserve">27.59± </w:t>
            </w:r>
            <w:bookmarkEnd w:id="9"/>
            <w:bookmarkEnd w:id="10"/>
            <w:r w:rsidRPr="000E6C9A">
              <w:rPr>
                <w:rFonts w:ascii="Times New Roman" w:eastAsia="Times New Roman" w:hAnsi="Times New Roman" w:cs="Times New Roman"/>
                <w:bCs/>
                <w:lang w:bidi="ar-EG"/>
              </w:rPr>
              <w:t>6.53</w:t>
            </w:r>
          </w:p>
        </w:tc>
        <w:tc>
          <w:tcPr>
            <w:tcW w:w="675" w:type="pct"/>
            <w:vMerge/>
            <w:vAlign w:val="center"/>
          </w:tcPr>
          <w:p w14:paraId="3DB8FA06" w14:textId="77777777" w:rsidR="000E6C9A" w:rsidRPr="000E6C9A" w:rsidRDefault="000E6C9A" w:rsidP="00AD2F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p>
        </w:tc>
        <w:tc>
          <w:tcPr>
            <w:tcW w:w="650" w:type="pct"/>
            <w:vMerge/>
            <w:vAlign w:val="center"/>
          </w:tcPr>
          <w:p w14:paraId="7C5C88A6" w14:textId="77777777" w:rsidR="000E6C9A" w:rsidRPr="000E6C9A" w:rsidRDefault="000E6C9A" w:rsidP="00AD2FE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p>
        </w:tc>
      </w:tr>
      <w:tr w:rsidR="000E6C9A" w:rsidRPr="000E6C9A" w14:paraId="33EC5CFF" w14:textId="77777777" w:rsidTr="00145420">
        <w:trPr>
          <w:trHeight w:val="20"/>
        </w:trPr>
        <w:tc>
          <w:tcPr>
            <w:cnfStyle w:val="001000000000" w:firstRow="0" w:lastRow="0" w:firstColumn="1" w:lastColumn="0" w:oddVBand="0" w:evenVBand="0" w:oddHBand="0" w:evenHBand="0" w:firstRowFirstColumn="0" w:firstRowLastColumn="0" w:lastRowFirstColumn="0" w:lastRowLastColumn="0"/>
            <w:tcW w:w="585" w:type="pct"/>
            <w:vMerge/>
            <w:vAlign w:val="center"/>
            <w:hideMark/>
          </w:tcPr>
          <w:p w14:paraId="04AA2F8C" w14:textId="77777777" w:rsidR="000E6C9A" w:rsidRPr="000E6C9A" w:rsidRDefault="000E6C9A" w:rsidP="00AD2FE8">
            <w:pPr>
              <w:jc w:val="center"/>
              <w:rPr>
                <w:rFonts w:ascii="Times New Roman" w:eastAsia="Times New Roman" w:hAnsi="Times New Roman" w:cs="Times New Roman"/>
                <w:lang w:bidi="ar-EG"/>
              </w:rPr>
            </w:pPr>
          </w:p>
        </w:tc>
        <w:tc>
          <w:tcPr>
            <w:tcW w:w="1055" w:type="pct"/>
            <w:vAlign w:val="center"/>
            <w:hideMark/>
          </w:tcPr>
          <w:p w14:paraId="0FEEB43A" w14:textId="77777777" w:rsidR="000E6C9A" w:rsidRPr="000E6C9A" w:rsidRDefault="000E6C9A" w:rsidP="00AD2FE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0E6C9A">
              <w:rPr>
                <w:rFonts w:ascii="Times New Roman" w:eastAsia="Times New Roman" w:hAnsi="Times New Roman" w:cs="Times New Roman"/>
                <w:b/>
                <w:bCs/>
              </w:rPr>
              <w:t>Range</w:t>
            </w:r>
          </w:p>
        </w:tc>
        <w:tc>
          <w:tcPr>
            <w:tcW w:w="960" w:type="pct"/>
            <w:gridSpan w:val="2"/>
            <w:vAlign w:val="center"/>
            <w:hideMark/>
          </w:tcPr>
          <w:p w14:paraId="5384C88C" w14:textId="77777777" w:rsidR="000E6C9A" w:rsidRPr="000E6C9A" w:rsidRDefault="000E6C9A" w:rsidP="00AD2F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0E6C9A">
              <w:rPr>
                <w:rFonts w:ascii="Times New Roman" w:eastAsia="Times New Roman" w:hAnsi="Times New Roman" w:cs="Times New Roman"/>
                <w:bCs/>
                <w:lang w:bidi="ar-EG"/>
              </w:rPr>
              <w:t>19 - 37</w:t>
            </w:r>
          </w:p>
        </w:tc>
        <w:tc>
          <w:tcPr>
            <w:tcW w:w="1075" w:type="pct"/>
            <w:gridSpan w:val="3"/>
            <w:vAlign w:val="center"/>
            <w:hideMark/>
          </w:tcPr>
          <w:p w14:paraId="280E7488" w14:textId="77777777" w:rsidR="000E6C9A" w:rsidRPr="000E6C9A" w:rsidRDefault="000E6C9A" w:rsidP="00AD2F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0E6C9A">
              <w:rPr>
                <w:rFonts w:ascii="Times New Roman" w:eastAsia="Times New Roman" w:hAnsi="Times New Roman" w:cs="Times New Roman"/>
                <w:bCs/>
                <w:lang w:bidi="ar-EG"/>
              </w:rPr>
              <w:t>19 - 43</w:t>
            </w:r>
          </w:p>
        </w:tc>
        <w:tc>
          <w:tcPr>
            <w:tcW w:w="675" w:type="pct"/>
            <w:vMerge/>
            <w:vAlign w:val="center"/>
            <w:hideMark/>
          </w:tcPr>
          <w:p w14:paraId="4D995ECC" w14:textId="77777777" w:rsidR="000E6C9A" w:rsidRPr="000E6C9A" w:rsidRDefault="000E6C9A" w:rsidP="00AD2F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p>
        </w:tc>
        <w:tc>
          <w:tcPr>
            <w:tcW w:w="650" w:type="pct"/>
            <w:vMerge/>
            <w:vAlign w:val="center"/>
            <w:hideMark/>
          </w:tcPr>
          <w:p w14:paraId="0FD68656" w14:textId="77777777" w:rsidR="000E6C9A" w:rsidRPr="000E6C9A" w:rsidRDefault="000E6C9A" w:rsidP="00AD2F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p>
        </w:tc>
      </w:tr>
      <w:tr w:rsidR="000E6C9A" w:rsidRPr="000E6C9A" w14:paraId="77785DEA" w14:textId="77777777" w:rsidTr="0014542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9"/>
            <w:vAlign w:val="center"/>
          </w:tcPr>
          <w:p w14:paraId="0DB86E9E" w14:textId="77777777" w:rsidR="000E6C9A" w:rsidRPr="000E6C9A" w:rsidRDefault="000E6C9A" w:rsidP="00AD2FE8">
            <w:pPr>
              <w:jc w:val="center"/>
              <w:rPr>
                <w:rFonts w:ascii="Times New Roman" w:eastAsia="Times New Roman" w:hAnsi="Times New Roman" w:cs="Times New Roman"/>
                <w:lang w:bidi="ar-EG"/>
              </w:rPr>
            </w:pPr>
            <w:r w:rsidRPr="000E6C9A">
              <w:rPr>
                <w:rFonts w:ascii="Times New Roman" w:eastAsia="Times New Roman" w:hAnsi="Times New Roman" w:cs="Times New Roman"/>
                <w:lang w:bidi="ar-EG"/>
              </w:rPr>
              <w:t>Treatment</w:t>
            </w:r>
          </w:p>
        </w:tc>
      </w:tr>
      <w:tr w:rsidR="002C52A9" w:rsidRPr="000E6C9A" w14:paraId="3E0BD9A5" w14:textId="77777777" w:rsidTr="00145420">
        <w:trPr>
          <w:trHeight w:val="20"/>
        </w:trPr>
        <w:tc>
          <w:tcPr>
            <w:cnfStyle w:val="001000000000" w:firstRow="0" w:lastRow="0" w:firstColumn="1" w:lastColumn="0" w:oddVBand="0" w:evenVBand="0" w:oddHBand="0" w:evenHBand="0" w:firstRowFirstColumn="0" w:firstRowLastColumn="0" w:lastRowFirstColumn="0" w:lastRowLastColumn="0"/>
            <w:tcW w:w="1640" w:type="pct"/>
            <w:gridSpan w:val="2"/>
            <w:vAlign w:val="center"/>
          </w:tcPr>
          <w:p w14:paraId="5FB7D4E3" w14:textId="77777777" w:rsidR="000E6C9A" w:rsidRPr="000E6C9A" w:rsidRDefault="000E6C9A" w:rsidP="00AD2FE8">
            <w:pPr>
              <w:autoSpaceDE w:val="0"/>
              <w:autoSpaceDN w:val="0"/>
              <w:adjustRightInd w:val="0"/>
              <w:jc w:val="center"/>
              <w:rPr>
                <w:rFonts w:ascii="Times New Roman" w:eastAsia="Times New Roman" w:hAnsi="Times New Roman" w:cs="Times New Roman"/>
              </w:rPr>
            </w:pPr>
            <w:r w:rsidRPr="000E6C9A">
              <w:rPr>
                <w:rFonts w:ascii="Times New Roman" w:eastAsia="Times New Roman" w:hAnsi="Times New Roman" w:cs="Times New Roman"/>
                <w:lang w:bidi="ar-EG"/>
              </w:rPr>
              <w:t>Steroid /Plaquenil</w:t>
            </w:r>
          </w:p>
        </w:tc>
        <w:tc>
          <w:tcPr>
            <w:tcW w:w="428" w:type="pct"/>
            <w:vAlign w:val="center"/>
          </w:tcPr>
          <w:p w14:paraId="2A6F0479" w14:textId="77777777" w:rsidR="000E6C9A" w:rsidRPr="000E6C9A" w:rsidRDefault="000E6C9A" w:rsidP="00AD2F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0E6C9A">
              <w:rPr>
                <w:rFonts w:ascii="Times New Roman" w:eastAsia="Times New Roman" w:hAnsi="Times New Roman" w:cs="Times New Roman"/>
              </w:rPr>
              <w:t>33</w:t>
            </w:r>
          </w:p>
        </w:tc>
        <w:tc>
          <w:tcPr>
            <w:tcW w:w="532" w:type="pct"/>
            <w:vAlign w:val="center"/>
          </w:tcPr>
          <w:p w14:paraId="000B610A" w14:textId="77777777" w:rsidR="000E6C9A" w:rsidRPr="000E6C9A" w:rsidRDefault="000E6C9A" w:rsidP="00AD2F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0E6C9A">
              <w:rPr>
                <w:rFonts w:ascii="Times New Roman" w:eastAsia="Times New Roman" w:hAnsi="Times New Roman" w:cs="Times New Roman"/>
              </w:rPr>
              <w:t>66.0%</w:t>
            </w:r>
          </w:p>
        </w:tc>
        <w:tc>
          <w:tcPr>
            <w:tcW w:w="451" w:type="pct"/>
            <w:vAlign w:val="center"/>
          </w:tcPr>
          <w:p w14:paraId="4F967042" w14:textId="77777777" w:rsidR="000E6C9A" w:rsidRPr="000E6C9A" w:rsidRDefault="000E6C9A" w:rsidP="00AD2F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0E6C9A">
              <w:rPr>
                <w:rFonts w:ascii="Times New Roman" w:eastAsia="Times New Roman" w:hAnsi="Times New Roman" w:cs="Times New Roman"/>
              </w:rPr>
              <w:t>6</w:t>
            </w:r>
          </w:p>
        </w:tc>
        <w:tc>
          <w:tcPr>
            <w:tcW w:w="624" w:type="pct"/>
            <w:gridSpan w:val="2"/>
            <w:vAlign w:val="center"/>
          </w:tcPr>
          <w:p w14:paraId="595D7396" w14:textId="77777777" w:rsidR="000E6C9A" w:rsidRPr="000E6C9A" w:rsidRDefault="000E6C9A" w:rsidP="00AD2F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0E6C9A">
              <w:rPr>
                <w:rFonts w:ascii="Times New Roman" w:eastAsia="Times New Roman" w:hAnsi="Times New Roman" w:cs="Times New Roman"/>
              </w:rPr>
              <w:t>8.6%</w:t>
            </w:r>
          </w:p>
        </w:tc>
        <w:tc>
          <w:tcPr>
            <w:tcW w:w="675" w:type="pct"/>
            <w:vMerge w:val="restart"/>
            <w:vAlign w:val="center"/>
          </w:tcPr>
          <w:p w14:paraId="71282046" w14:textId="77777777" w:rsidR="000E6C9A" w:rsidRPr="000E6C9A" w:rsidRDefault="000E6C9A" w:rsidP="00AD2F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0E6C9A">
              <w:rPr>
                <w:rFonts w:ascii="Times New Roman" w:eastAsia="Times New Roman" w:hAnsi="Times New Roman" w:cs="Times New Roman"/>
              </w:rPr>
              <w:t>X</w:t>
            </w:r>
            <w:r w:rsidRPr="000E6C9A">
              <w:rPr>
                <w:rFonts w:ascii="Times New Roman" w:eastAsia="Times New Roman" w:hAnsi="Times New Roman" w:cs="Times New Roman"/>
                <w:vertAlign w:val="superscript"/>
              </w:rPr>
              <w:t>2</w:t>
            </w:r>
            <w:r w:rsidRPr="000E6C9A">
              <w:rPr>
                <w:rFonts w:ascii="Times New Roman" w:eastAsia="Times New Roman" w:hAnsi="Times New Roman" w:cs="Times New Roman"/>
              </w:rPr>
              <w:t>= 62.77</w:t>
            </w:r>
          </w:p>
        </w:tc>
        <w:tc>
          <w:tcPr>
            <w:tcW w:w="650" w:type="pct"/>
            <w:vMerge w:val="restart"/>
            <w:vAlign w:val="center"/>
          </w:tcPr>
          <w:p w14:paraId="46121065" w14:textId="3B88A616" w:rsidR="000E6C9A" w:rsidRPr="002C52A9" w:rsidRDefault="000E6C9A" w:rsidP="002C52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0E6C9A">
              <w:rPr>
                <w:rFonts w:ascii="Times New Roman" w:eastAsia="Times New Roman" w:hAnsi="Times New Roman" w:cs="Times New Roman"/>
                <w:b/>
                <w:bCs/>
              </w:rPr>
              <w:t>&lt;0.001**</w:t>
            </w:r>
          </w:p>
        </w:tc>
      </w:tr>
      <w:tr w:rsidR="002C52A9" w:rsidRPr="000E6C9A" w14:paraId="296AF3FC" w14:textId="77777777" w:rsidTr="0014542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40" w:type="pct"/>
            <w:gridSpan w:val="2"/>
            <w:vAlign w:val="center"/>
          </w:tcPr>
          <w:p w14:paraId="67A95872" w14:textId="77777777" w:rsidR="000E6C9A" w:rsidRPr="000E6C9A" w:rsidRDefault="000E6C9A" w:rsidP="00AD2FE8">
            <w:pPr>
              <w:autoSpaceDE w:val="0"/>
              <w:autoSpaceDN w:val="0"/>
              <w:adjustRightInd w:val="0"/>
              <w:jc w:val="center"/>
              <w:rPr>
                <w:rFonts w:ascii="Times New Roman" w:eastAsia="Times New Roman" w:hAnsi="Times New Roman" w:cs="Times New Roman"/>
              </w:rPr>
            </w:pPr>
            <w:r w:rsidRPr="000E6C9A">
              <w:rPr>
                <w:rFonts w:ascii="Times New Roman" w:eastAsia="Times New Roman" w:hAnsi="Times New Roman" w:cs="Times New Roman"/>
                <w:lang w:bidi="ar-EG"/>
              </w:rPr>
              <w:t>Steroid /Plaquenil / Cyclophosphamide</w:t>
            </w:r>
          </w:p>
        </w:tc>
        <w:tc>
          <w:tcPr>
            <w:tcW w:w="428" w:type="pct"/>
            <w:vAlign w:val="center"/>
          </w:tcPr>
          <w:p w14:paraId="66B2EE85" w14:textId="77777777" w:rsidR="000E6C9A" w:rsidRPr="000E6C9A" w:rsidRDefault="000E6C9A" w:rsidP="00AD2FE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0E6C9A">
              <w:rPr>
                <w:rFonts w:ascii="Times New Roman" w:eastAsia="Times New Roman" w:hAnsi="Times New Roman" w:cs="Times New Roman"/>
              </w:rPr>
              <w:t>0</w:t>
            </w:r>
          </w:p>
        </w:tc>
        <w:tc>
          <w:tcPr>
            <w:tcW w:w="532" w:type="pct"/>
            <w:vAlign w:val="center"/>
          </w:tcPr>
          <w:p w14:paraId="79754DBD" w14:textId="77777777" w:rsidR="000E6C9A" w:rsidRPr="000E6C9A" w:rsidRDefault="000E6C9A" w:rsidP="00AD2FE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0E6C9A">
              <w:rPr>
                <w:rFonts w:ascii="Times New Roman" w:eastAsia="Times New Roman" w:hAnsi="Times New Roman" w:cs="Times New Roman"/>
              </w:rPr>
              <w:t>0.0%</w:t>
            </w:r>
          </w:p>
        </w:tc>
        <w:tc>
          <w:tcPr>
            <w:tcW w:w="451" w:type="pct"/>
            <w:vAlign w:val="center"/>
          </w:tcPr>
          <w:p w14:paraId="24343B4E" w14:textId="77777777" w:rsidR="000E6C9A" w:rsidRPr="000E6C9A" w:rsidRDefault="000E6C9A" w:rsidP="00AD2FE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0E6C9A">
              <w:rPr>
                <w:rFonts w:ascii="Times New Roman" w:eastAsia="Times New Roman" w:hAnsi="Times New Roman" w:cs="Times New Roman"/>
              </w:rPr>
              <w:t>32</w:t>
            </w:r>
          </w:p>
        </w:tc>
        <w:tc>
          <w:tcPr>
            <w:tcW w:w="624" w:type="pct"/>
            <w:gridSpan w:val="2"/>
            <w:vAlign w:val="center"/>
          </w:tcPr>
          <w:p w14:paraId="02D3EBB1" w14:textId="77777777" w:rsidR="000E6C9A" w:rsidRPr="000E6C9A" w:rsidRDefault="000E6C9A" w:rsidP="00AD2FE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0E6C9A">
              <w:rPr>
                <w:rFonts w:ascii="Times New Roman" w:eastAsia="Times New Roman" w:hAnsi="Times New Roman" w:cs="Times New Roman"/>
              </w:rPr>
              <w:t>45.7%</w:t>
            </w:r>
          </w:p>
        </w:tc>
        <w:tc>
          <w:tcPr>
            <w:tcW w:w="675" w:type="pct"/>
            <w:vMerge/>
            <w:vAlign w:val="center"/>
          </w:tcPr>
          <w:p w14:paraId="17059C4D" w14:textId="77777777" w:rsidR="000E6C9A" w:rsidRPr="000E6C9A" w:rsidRDefault="000E6C9A" w:rsidP="00AD2FE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p>
        </w:tc>
        <w:tc>
          <w:tcPr>
            <w:tcW w:w="650" w:type="pct"/>
            <w:vMerge/>
            <w:vAlign w:val="center"/>
          </w:tcPr>
          <w:p w14:paraId="4D49F5E3" w14:textId="77777777" w:rsidR="000E6C9A" w:rsidRPr="000E6C9A" w:rsidRDefault="000E6C9A" w:rsidP="00AD2FE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p>
        </w:tc>
      </w:tr>
      <w:tr w:rsidR="002C52A9" w:rsidRPr="000E6C9A" w14:paraId="5B7D9876" w14:textId="77777777" w:rsidTr="00145420">
        <w:trPr>
          <w:trHeight w:val="20"/>
        </w:trPr>
        <w:tc>
          <w:tcPr>
            <w:cnfStyle w:val="001000000000" w:firstRow="0" w:lastRow="0" w:firstColumn="1" w:lastColumn="0" w:oddVBand="0" w:evenVBand="0" w:oddHBand="0" w:evenHBand="0" w:firstRowFirstColumn="0" w:firstRowLastColumn="0" w:lastRowFirstColumn="0" w:lastRowLastColumn="0"/>
            <w:tcW w:w="1640" w:type="pct"/>
            <w:gridSpan w:val="2"/>
            <w:vAlign w:val="center"/>
          </w:tcPr>
          <w:p w14:paraId="071EE151" w14:textId="77777777" w:rsidR="000E6C9A" w:rsidRPr="000E6C9A" w:rsidRDefault="000E6C9A" w:rsidP="00AD2FE8">
            <w:pPr>
              <w:autoSpaceDE w:val="0"/>
              <w:autoSpaceDN w:val="0"/>
              <w:adjustRightInd w:val="0"/>
              <w:jc w:val="center"/>
              <w:rPr>
                <w:rFonts w:ascii="Times New Roman" w:eastAsia="Times New Roman" w:hAnsi="Times New Roman" w:cs="Times New Roman"/>
              </w:rPr>
            </w:pPr>
            <w:r w:rsidRPr="000E6C9A">
              <w:rPr>
                <w:rFonts w:ascii="Times New Roman" w:eastAsia="Times New Roman" w:hAnsi="Times New Roman" w:cs="Times New Roman"/>
                <w:lang w:bidi="ar-EG"/>
              </w:rPr>
              <w:t>Steroid /Plaquenil / MMF</w:t>
            </w:r>
          </w:p>
        </w:tc>
        <w:tc>
          <w:tcPr>
            <w:tcW w:w="428" w:type="pct"/>
            <w:vAlign w:val="center"/>
          </w:tcPr>
          <w:p w14:paraId="46B6A0F0" w14:textId="77777777" w:rsidR="000E6C9A" w:rsidRPr="000E6C9A" w:rsidRDefault="000E6C9A" w:rsidP="00AD2F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0E6C9A">
              <w:rPr>
                <w:rFonts w:ascii="Times New Roman" w:eastAsia="Times New Roman" w:hAnsi="Times New Roman" w:cs="Times New Roman"/>
              </w:rPr>
              <w:t>11</w:t>
            </w:r>
          </w:p>
        </w:tc>
        <w:tc>
          <w:tcPr>
            <w:tcW w:w="532" w:type="pct"/>
            <w:vAlign w:val="center"/>
          </w:tcPr>
          <w:p w14:paraId="67490016" w14:textId="77777777" w:rsidR="000E6C9A" w:rsidRPr="000E6C9A" w:rsidRDefault="000E6C9A" w:rsidP="00AD2F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0E6C9A">
              <w:rPr>
                <w:rFonts w:ascii="Times New Roman" w:eastAsia="Times New Roman" w:hAnsi="Times New Roman" w:cs="Times New Roman"/>
              </w:rPr>
              <w:t>22.0%</w:t>
            </w:r>
          </w:p>
        </w:tc>
        <w:tc>
          <w:tcPr>
            <w:tcW w:w="451" w:type="pct"/>
            <w:vAlign w:val="center"/>
          </w:tcPr>
          <w:p w14:paraId="76953138" w14:textId="77777777" w:rsidR="000E6C9A" w:rsidRPr="000E6C9A" w:rsidRDefault="000E6C9A" w:rsidP="00AD2F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0E6C9A">
              <w:rPr>
                <w:rFonts w:ascii="Times New Roman" w:eastAsia="Times New Roman" w:hAnsi="Times New Roman" w:cs="Times New Roman"/>
              </w:rPr>
              <w:t>22</w:t>
            </w:r>
          </w:p>
        </w:tc>
        <w:tc>
          <w:tcPr>
            <w:tcW w:w="624" w:type="pct"/>
            <w:gridSpan w:val="2"/>
            <w:vAlign w:val="center"/>
          </w:tcPr>
          <w:p w14:paraId="548E1A64" w14:textId="77777777" w:rsidR="000E6C9A" w:rsidRPr="000E6C9A" w:rsidRDefault="000E6C9A" w:rsidP="00AD2F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0E6C9A">
              <w:rPr>
                <w:rFonts w:ascii="Times New Roman" w:eastAsia="Times New Roman" w:hAnsi="Times New Roman" w:cs="Times New Roman"/>
              </w:rPr>
              <w:t>31.4%</w:t>
            </w:r>
          </w:p>
        </w:tc>
        <w:tc>
          <w:tcPr>
            <w:tcW w:w="675" w:type="pct"/>
            <w:vMerge/>
            <w:vAlign w:val="center"/>
          </w:tcPr>
          <w:p w14:paraId="6A9761A4" w14:textId="77777777" w:rsidR="000E6C9A" w:rsidRPr="000E6C9A" w:rsidRDefault="000E6C9A" w:rsidP="00AD2F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p>
        </w:tc>
        <w:tc>
          <w:tcPr>
            <w:tcW w:w="650" w:type="pct"/>
            <w:vMerge/>
            <w:vAlign w:val="center"/>
          </w:tcPr>
          <w:p w14:paraId="4C89BF52" w14:textId="77777777" w:rsidR="000E6C9A" w:rsidRPr="000E6C9A" w:rsidRDefault="000E6C9A" w:rsidP="00AD2F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p>
        </w:tc>
      </w:tr>
      <w:tr w:rsidR="002C52A9" w:rsidRPr="000E6C9A" w14:paraId="23F205D7" w14:textId="77777777" w:rsidTr="0014542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40" w:type="pct"/>
            <w:gridSpan w:val="2"/>
            <w:vAlign w:val="center"/>
          </w:tcPr>
          <w:p w14:paraId="7C4EC161" w14:textId="77777777" w:rsidR="000E6C9A" w:rsidRPr="000E6C9A" w:rsidRDefault="000E6C9A" w:rsidP="00AD2FE8">
            <w:pPr>
              <w:autoSpaceDE w:val="0"/>
              <w:autoSpaceDN w:val="0"/>
              <w:adjustRightInd w:val="0"/>
              <w:jc w:val="center"/>
              <w:rPr>
                <w:rFonts w:ascii="Times New Roman" w:eastAsia="Times New Roman" w:hAnsi="Times New Roman" w:cs="Times New Roman"/>
              </w:rPr>
            </w:pPr>
            <w:r w:rsidRPr="000E6C9A">
              <w:rPr>
                <w:rFonts w:ascii="Times New Roman" w:eastAsia="Times New Roman" w:hAnsi="Times New Roman" w:cs="Times New Roman"/>
                <w:lang w:bidi="ar-EG"/>
              </w:rPr>
              <w:t>Steroid/Plaquenil /Azathioprine</w:t>
            </w:r>
          </w:p>
        </w:tc>
        <w:tc>
          <w:tcPr>
            <w:tcW w:w="428" w:type="pct"/>
            <w:vAlign w:val="center"/>
          </w:tcPr>
          <w:p w14:paraId="745D9042" w14:textId="77777777" w:rsidR="000E6C9A" w:rsidRPr="000E6C9A" w:rsidRDefault="000E6C9A" w:rsidP="00AD2FE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0E6C9A">
              <w:rPr>
                <w:rFonts w:ascii="Times New Roman" w:eastAsia="Times New Roman" w:hAnsi="Times New Roman" w:cs="Times New Roman"/>
              </w:rPr>
              <w:t>6</w:t>
            </w:r>
          </w:p>
        </w:tc>
        <w:tc>
          <w:tcPr>
            <w:tcW w:w="532" w:type="pct"/>
            <w:vAlign w:val="center"/>
          </w:tcPr>
          <w:p w14:paraId="44743514" w14:textId="77777777" w:rsidR="000E6C9A" w:rsidRPr="000E6C9A" w:rsidRDefault="000E6C9A" w:rsidP="00AD2FE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0E6C9A">
              <w:rPr>
                <w:rFonts w:ascii="Times New Roman" w:eastAsia="Times New Roman" w:hAnsi="Times New Roman" w:cs="Times New Roman"/>
              </w:rPr>
              <w:t>12.0%</w:t>
            </w:r>
          </w:p>
        </w:tc>
        <w:tc>
          <w:tcPr>
            <w:tcW w:w="451" w:type="pct"/>
            <w:vAlign w:val="center"/>
          </w:tcPr>
          <w:p w14:paraId="392518E8" w14:textId="77777777" w:rsidR="000E6C9A" w:rsidRPr="000E6C9A" w:rsidRDefault="000E6C9A" w:rsidP="00AD2FE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0E6C9A">
              <w:rPr>
                <w:rFonts w:ascii="Times New Roman" w:eastAsia="Times New Roman" w:hAnsi="Times New Roman" w:cs="Times New Roman"/>
              </w:rPr>
              <w:t>2</w:t>
            </w:r>
          </w:p>
        </w:tc>
        <w:tc>
          <w:tcPr>
            <w:tcW w:w="624" w:type="pct"/>
            <w:gridSpan w:val="2"/>
            <w:vAlign w:val="center"/>
          </w:tcPr>
          <w:p w14:paraId="5F39518C" w14:textId="77777777" w:rsidR="000E6C9A" w:rsidRPr="000E6C9A" w:rsidRDefault="000E6C9A" w:rsidP="00AD2FE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0E6C9A">
              <w:rPr>
                <w:rFonts w:ascii="Times New Roman" w:eastAsia="Times New Roman" w:hAnsi="Times New Roman" w:cs="Times New Roman"/>
              </w:rPr>
              <w:t>2.9%</w:t>
            </w:r>
          </w:p>
        </w:tc>
        <w:tc>
          <w:tcPr>
            <w:tcW w:w="675" w:type="pct"/>
            <w:vMerge/>
            <w:vAlign w:val="center"/>
          </w:tcPr>
          <w:p w14:paraId="34FA5CD3" w14:textId="77777777" w:rsidR="000E6C9A" w:rsidRPr="000E6C9A" w:rsidRDefault="000E6C9A" w:rsidP="00AD2FE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p>
        </w:tc>
        <w:tc>
          <w:tcPr>
            <w:tcW w:w="650" w:type="pct"/>
            <w:vMerge/>
            <w:vAlign w:val="center"/>
          </w:tcPr>
          <w:p w14:paraId="03C7D2E3" w14:textId="77777777" w:rsidR="000E6C9A" w:rsidRPr="000E6C9A" w:rsidRDefault="000E6C9A" w:rsidP="00AD2FE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p>
        </w:tc>
      </w:tr>
      <w:tr w:rsidR="002C52A9" w:rsidRPr="000E6C9A" w14:paraId="6615D642" w14:textId="77777777" w:rsidTr="00145420">
        <w:trPr>
          <w:trHeight w:val="20"/>
        </w:trPr>
        <w:tc>
          <w:tcPr>
            <w:cnfStyle w:val="001000000000" w:firstRow="0" w:lastRow="0" w:firstColumn="1" w:lastColumn="0" w:oddVBand="0" w:evenVBand="0" w:oddHBand="0" w:evenHBand="0" w:firstRowFirstColumn="0" w:firstRowLastColumn="0" w:lastRowFirstColumn="0" w:lastRowLastColumn="0"/>
            <w:tcW w:w="1640" w:type="pct"/>
            <w:gridSpan w:val="2"/>
            <w:vAlign w:val="center"/>
          </w:tcPr>
          <w:p w14:paraId="16D6C580" w14:textId="77777777" w:rsidR="000E6C9A" w:rsidRPr="000E6C9A" w:rsidRDefault="000E6C9A" w:rsidP="00AD2FE8">
            <w:pPr>
              <w:autoSpaceDE w:val="0"/>
              <w:autoSpaceDN w:val="0"/>
              <w:adjustRightInd w:val="0"/>
              <w:jc w:val="center"/>
              <w:rPr>
                <w:rFonts w:ascii="Times New Roman" w:eastAsia="Times New Roman" w:hAnsi="Times New Roman" w:cs="Times New Roman"/>
              </w:rPr>
            </w:pPr>
            <w:r w:rsidRPr="000E6C9A">
              <w:rPr>
                <w:rFonts w:ascii="Times New Roman" w:eastAsia="Times New Roman" w:hAnsi="Times New Roman" w:cs="Times New Roman"/>
                <w:lang w:bidi="ar-EG"/>
              </w:rPr>
              <w:t>Steroid /Plaquenil /Cyclosporine</w:t>
            </w:r>
          </w:p>
        </w:tc>
        <w:tc>
          <w:tcPr>
            <w:tcW w:w="428" w:type="pct"/>
            <w:vAlign w:val="center"/>
          </w:tcPr>
          <w:p w14:paraId="48638269" w14:textId="77777777" w:rsidR="000E6C9A" w:rsidRPr="000E6C9A" w:rsidRDefault="000E6C9A" w:rsidP="00AD2F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0E6C9A">
              <w:rPr>
                <w:rFonts w:ascii="Times New Roman" w:eastAsia="Times New Roman" w:hAnsi="Times New Roman" w:cs="Times New Roman"/>
              </w:rPr>
              <w:t>0</w:t>
            </w:r>
          </w:p>
        </w:tc>
        <w:tc>
          <w:tcPr>
            <w:tcW w:w="532" w:type="pct"/>
            <w:vAlign w:val="center"/>
          </w:tcPr>
          <w:p w14:paraId="2C8ED7DA" w14:textId="77777777" w:rsidR="000E6C9A" w:rsidRPr="000E6C9A" w:rsidRDefault="000E6C9A" w:rsidP="00AD2F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0E6C9A">
              <w:rPr>
                <w:rFonts w:ascii="Times New Roman" w:eastAsia="Times New Roman" w:hAnsi="Times New Roman" w:cs="Times New Roman"/>
              </w:rPr>
              <w:t>0.0%</w:t>
            </w:r>
          </w:p>
        </w:tc>
        <w:tc>
          <w:tcPr>
            <w:tcW w:w="451" w:type="pct"/>
            <w:vAlign w:val="center"/>
          </w:tcPr>
          <w:p w14:paraId="7EFB9AA3" w14:textId="77777777" w:rsidR="000E6C9A" w:rsidRPr="000E6C9A" w:rsidRDefault="000E6C9A" w:rsidP="00AD2F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0E6C9A">
              <w:rPr>
                <w:rFonts w:ascii="Times New Roman" w:eastAsia="Times New Roman" w:hAnsi="Times New Roman" w:cs="Times New Roman"/>
              </w:rPr>
              <w:t>8</w:t>
            </w:r>
          </w:p>
        </w:tc>
        <w:tc>
          <w:tcPr>
            <w:tcW w:w="624" w:type="pct"/>
            <w:gridSpan w:val="2"/>
            <w:vAlign w:val="center"/>
          </w:tcPr>
          <w:p w14:paraId="15685441" w14:textId="77777777" w:rsidR="000E6C9A" w:rsidRPr="000E6C9A" w:rsidRDefault="000E6C9A" w:rsidP="00AD2F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0E6C9A">
              <w:rPr>
                <w:rFonts w:ascii="Times New Roman" w:eastAsia="Times New Roman" w:hAnsi="Times New Roman" w:cs="Times New Roman"/>
              </w:rPr>
              <w:t>11.4%</w:t>
            </w:r>
          </w:p>
        </w:tc>
        <w:tc>
          <w:tcPr>
            <w:tcW w:w="675" w:type="pct"/>
            <w:vMerge/>
            <w:vAlign w:val="center"/>
          </w:tcPr>
          <w:p w14:paraId="5E7510F6" w14:textId="77777777" w:rsidR="000E6C9A" w:rsidRPr="000E6C9A" w:rsidRDefault="000E6C9A" w:rsidP="00AD2F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p>
        </w:tc>
        <w:tc>
          <w:tcPr>
            <w:tcW w:w="650" w:type="pct"/>
            <w:vMerge/>
            <w:vAlign w:val="center"/>
          </w:tcPr>
          <w:p w14:paraId="4C1894EB" w14:textId="77777777" w:rsidR="000E6C9A" w:rsidRPr="000E6C9A" w:rsidRDefault="000E6C9A" w:rsidP="00AD2F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p>
        </w:tc>
      </w:tr>
      <w:tr w:rsidR="00AD2FE8" w:rsidRPr="00AD2FE8" w14:paraId="44859CBE" w14:textId="77777777" w:rsidTr="00145420">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5000" w:type="pct"/>
            <w:gridSpan w:val="9"/>
            <w:vAlign w:val="center"/>
          </w:tcPr>
          <w:p w14:paraId="6EC9887A" w14:textId="77777777" w:rsidR="00AD2FE8" w:rsidRPr="00AD2FE8" w:rsidRDefault="00AD2FE8" w:rsidP="00AD2FE8">
            <w:pPr>
              <w:jc w:val="center"/>
              <w:rPr>
                <w:rFonts w:ascii="Times New Roman" w:eastAsia="Times New Roman" w:hAnsi="Times New Roman" w:cs="Times New Roman"/>
              </w:rPr>
            </w:pPr>
            <w:r w:rsidRPr="00AD2FE8">
              <w:rPr>
                <w:rFonts w:ascii="Times New Roman" w:eastAsia="Times New Roman" w:hAnsi="Times New Roman" w:cs="Times New Roman"/>
                <w:lang w:bidi="ar-EG"/>
              </w:rPr>
              <w:t>Urine analysis</w:t>
            </w:r>
          </w:p>
        </w:tc>
      </w:tr>
      <w:tr w:rsidR="002C52A9" w:rsidRPr="00AD2FE8" w14:paraId="0F1C1C76" w14:textId="77777777" w:rsidTr="00145420">
        <w:tc>
          <w:tcPr>
            <w:cnfStyle w:val="001000000000" w:firstRow="0" w:lastRow="0" w:firstColumn="1" w:lastColumn="0" w:oddVBand="0" w:evenVBand="0" w:oddHBand="0" w:evenHBand="0" w:firstRowFirstColumn="0" w:firstRowLastColumn="0" w:lastRowFirstColumn="0" w:lastRowLastColumn="0"/>
            <w:tcW w:w="1640" w:type="pct"/>
            <w:gridSpan w:val="2"/>
            <w:vAlign w:val="center"/>
            <w:hideMark/>
          </w:tcPr>
          <w:p w14:paraId="54DAF891" w14:textId="77777777" w:rsidR="00AD2FE8" w:rsidRPr="00AD2FE8" w:rsidRDefault="00AD2FE8" w:rsidP="00AD2FE8">
            <w:pPr>
              <w:autoSpaceDE w:val="0"/>
              <w:autoSpaceDN w:val="0"/>
              <w:adjustRightInd w:val="0"/>
              <w:jc w:val="center"/>
              <w:rPr>
                <w:rFonts w:ascii="Times New Roman" w:eastAsia="Times New Roman" w:hAnsi="Times New Roman" w:cs="Times New Roman"/>
              </w:rPr>
            </w:pPr>
            <w:r w:rsidRPr="00AD2FE8">
              <w:rPr>
                <w:rFonts w:ascii="Times New Roman" w:eastAsia="Times New Roman" w:hAnsi="Times New Roman" w:cs="Times New Roman"/>
              </w:rPr>
              <w:t>Normal</w:t>
            </w:r>
          </w:p>
        </w:tc>
        <w:tc>
          <w:tcPr>
            <w:tcW w:w="428" w:type="pct"/>
            <w:vAlign w:val="center"/>
            <w:hideMark/>
          </w:tcPr>
          <w:p w14:paraId="6F7EC0D1" w14:textId="77777777" w:rsidR="00AD2FE8" w:rsidRPr="00AD2FE8" w:rsidRDefault="00AD2FE8" w:rsidP="00AD2F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AD2FE8">
              <w:rPr>
                <w:rFonts w:ascii="Times New Roman" w:eastAsia="Times New Roman" w:hAnsi="Times New Roman" w:cs="Times New Roman"/>
                <w:bCs/>
                <w:lang w:bidi="ar-EG"/>
              </w:rPr>
              <w:t>40</w:t>
            </w:r>
          </w:p>
        </w:tc>
        <w:tc>
          <w:tcPr>
            <w:tcW w:w="532" w:type="pct"/>
            <w:vAlign w:val="center"/>
            <w:hideMark/>
          </w:tcPr>
          <w:p w14:paraId="6CB81293" w14:textId="77777777" w:rsidR="00AD2FE8" w:rsidRPr="00AD2FE8" w:rsidRDefault="00AD2FE8" w:rsidP="00AD2F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AD2FE8">
              <w:rPr>
                <w:rFonts w:ascii="Times New Roman" w:eastAsia="Times New Roman" w:hAnsi="Times New Roman" w:cs="Times New Roman"/>
                <w:bCs/>
                <w:lang w:bidi="ar-EG"/>
              </w:rPr>
              <w:t>80.0%</w:t>
            </w:r>
          </w:p>
        </w:tc>
        <w:tc>
          <w:tcPr>
            <w:tcW w:w="451" w:type="pct"/>
            <w:vAlign w:val="center"/>
            <w:hideMark/>
          </w:tcPr>
          <w:p w14:paraId="6CAD8CF5" w14:textId="77777777" w:rsidR="00AD2FE8" w:rsidRPr="00AD2FE8" w:rsidRDefault="00AD2FE8" w:rsidP="00AD2F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AD2FE8">
              <w:rPr>
                <w:rFonts w:ascii="Times New Roman" w:eastAsia="Times New Roman" w:hAnsi="Times New Roman" w:cs="Times New Roman"/>
                <w:bCs/>
                <w:lang w:bidi="ar-EG"/>
              </w:rPr>
              <w:t>4</w:t>
            </w:r>
          </w:p>
        </w:tc>
        <w:tc>
          <w:tcPr>
            <w:tcW w:w="624" w:type="pct"/>
            <w:gridSpan w:val="2"/>
            <w:vAlign w:val="center"/>
            <w:hideMark/>
          </w:tcPr>
          <w:p w14:paraId="59058113" w14:textId="77777777" w:rsidR="00AD2FE8" w:rsidRPr="00AD2FE8" w:rsidRDefault="00AD2FE8" w:rsidP="00AD2F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AD2FE8">
              <w:rPr>
                <w:rFonts w:ascii="Times New Roman" w:eastAsia="Times New Roman" w:hAnsi="Times New Roman" w:cs="Times New Roman"/>
                <w:bCs/>
                <w:lang w:bidi="ar-EG"/>
              </w:rPr>
              <w:t>5.7%</w:t>
            </w:r>
          </w:p>
        </w:tc>
        <w:tc>
          <w:tcPr>
            <w:tcW w:w="675" w:type="pct"/>
            <w:vMerge w:val="restart"/>
            <w:vAlign w:val="center"/>
            <w:hideMark/>
          </w:tcPr>
          <w:p w14:paraId="4335894C" w14:textId="77777777" w:rsidR="00AD2FE8" w:rsidRPr="00AD2FE8" w:rsidRDefault="00AD2FE8" w:rsidP="00AD2F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D2FE8">
              <w:rPr>
                <w:rFonts w:ascii="Times New Roman" w:eastAsia="Times New Roman" w:hAnsi="Times New Roman" w:cs="Times New Roman"/>
              </w:rPr>
              <w:t>X</w:t>
            </w:r>
            <w:r w:rsidRPr="00AD2FE8">
              <w:rPr>
                <w:rFonts w:ascii="Times New Roman" w:eastAsia="Times New Roman" w:hAnsi="Times New Roman" w:cs="Times New Roman"/>
                <w:vertAlign w:val="superscript"/>
              </w:rPr>
              <w:t>2</w:t>
            </w:r>
            <w:r w:rsidRPr="00AD2FE8">
              <w:rPr>
                <w:rFonts w:ascii="Times New Roman" w:eastAsia="Times New Roman" w:hAnsi="Times New Roman" w:cs="Times New Roman"/>
              </w:rPr>
              <w:t>= 57.27</w:t>
            </w:r>
          </w:p>
        </w:tc>
        <w:tc>
          <w:tcPr>
            <w:tcW w:w="650" w:type="pct"/>
            <w:vMerge w:val="restart"/>
            <w:vAlign w:val="center"/>
            <w:hideMark/>
          </w:tcPr>
          <w:p w14:paraId="77E108D0" w14:textId="77777777" w:rsidR="00AD2FE8" w:rsidRPr="00AD2FE8" w:rsidRDefault="00AD2FE8" w:rsidP="00AD2F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AD2FE8">
              <w:rPr>
                <w:rFonts w:ascii="Times New Roman" w:eastAsia="Times New Roman" w:hAnsi="Times New Roman" w:cs="Times New Roman"/>
                <w:b/>
                <w:bCs/>
              </w:rPr>
              <w:t>&lt;0.001**</w:t>
            </w:r>
          </w:p>
        </w:tc>
      </w:tr>
      <w:tr w:rsidR="002C52A9" w:rsidRPr="00AD2FE8" w14:paraId="1B52ACEB" w14:textId="77777777" w:rsidTr="00145420">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1640" w:type="pct"/>
            <w:gridSpan w:val="2"/>
            <w:vAlign w:val="center"/>
            <w:hideMark/>
          </w:tcPr>
          <w:p w14:paraId="447C88F3" w14:textId="77777777" w:rsidR="00AD2FE8" w:rsidRPr="00AD2FE8" w:rsidRDefault="00AD2FE8" w:rsidP="00AD2FE8">
            <w:pPr>
              <w:jc w:val="center"/>
              <w:rPr>
                <w:rFonts w:ascii="Times New Roman" w:eastAsia="Times New Roman" w:hAnsi="Times New Roman" w:cs="Times New Roman"/>
              </w:rPr>
            </w:pPr>
            <w:r w:rsidRPr="00AD2FE8">
              <w:rPr>
                <w:rFonts w:ascii="Times New Roman" w:eastAsia="Times New Roman" w:hAnsi="Times New Roman" w:cs="Times New Roman"/>
              </w:rPr>
              <w:t>Abnormal</w:t>
            </w:r>
          </w:p>
        </w:tc>
        <w:tc>
          <w:tcPr>
            <w:tcW w:w="428" w:type="pct"/>
            <w:vAlign w:val="center"/>
            <w:hideMark/>
          </w:tcPr>
          <w:p w14:paraId="789EA0F3" w14:textId="77777777" w:rsidR="00AD2FE8" w:rsidRPr="00AD2FE8" w:rsidRDefault="00AD2FE8" w:rsidP="00AD2FE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AD2FE8">
              <w:rPr>
                <w:rFonts w:ascii="Times New Roman" w:eastAsia="Times New Roman" w:hAnsi="Times New Roman" w:cs="Times New Roman"/>
                <w:bCs/>
                <w:lang w:bidi="ar-EG"/>
              </w:rPr>
              <w:t>10</w:t>
            </w:r>
          </w:p>
        </w:tc>
        <w:tc>
          <w:tcPr>
            <w:tcW w:w="532" w:type="pct"/>
            <w:vAlign w:val="center"/>
            <w:hideMark/>
          </w:tcPr>
          <w:p w14:paraId="78917FD6" w14:textId="77777777" w:rsidR="00AD2FE8" w:rsidRPr="00AD2FE8" w:rsidRDefault="00AD2FE8" w:rsidP="00AD2FE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AD2FE8">
              <w:rPr>
                <w:rFonts w:ascii="Times New Roman" w:eastAsia="Times New Roman" w:hAnsi="Times New Roman" w:cs="Times New Roman"/>
                <w:bCs/>
                <w:lang w:bidi="ar-EG"/>
              </w:rPr>
              <w:t>20.0%</w:t>
            </w:r>
          </w:p>
        </w:tc>
        <w:tc>
          <w:tcPr>
            <w:tcW w:w="451" w:type="pct"/>
            <w:vAlign w:val="center"/>
            <w:hideMark/>
          </w:tcPr>
          <w:p w14:paraId="00E234CC" w14:textId="77777777" w:rsidR="00AD2FE8" w:rsidRPr="00AD2FE8" w:rsidRDefault="00AD2FE8" w:rsidP="00AD2FE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AD2FE8">
              <w:rPr>
                <w:rFonts w:ascii="Times New Roman" w:eastAsia="Times New Roman" w:hAnsi="Times New Roman" w:cs="Times New Roman"/>
                <w:bCs/>
                <w:lang w:bidi="ar-EG"/>
              </w:rPr>
              <w:t>66</w:t>
            </w:r>
          </w:p>
        </w:tc>
        <w:tc>
          <w:tcPr>
            <w:tcW w:w="624" w:type="pct"/>
            <w:gridSpan w:val="2"/>
            <w:vAlign w:val="center"/>
            <w:hideMark/>
          </w:tcPr>
          <w:p w14:paraId="011039EC" w14:textId="77777777" w:rsidR="00AD2FE8" w:rsidRPr="00AD2FE8" w:rsidRDefault="00AD2FE8" w:rsidP="00AD2FE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AD2FE8">
              <w:rPr>
                <w:rFonts w:ascii="Times New Roman" w:eastAsia="Times New Roman" w:hAnsi="Times New Roman" w:cs="Times New Roman"/>
                <w:bCs/>
                <w:lang w:bidi="ar-EG"/>
              </w:rPr>
              <w:t>94.3%</w:t>
            </w:r>
          </w:p>
        </w:tc>
        <w:tc>
          <w:tcPr>
            <w:tcW w:w="675" w:type="pct"/>
            <w:vMerge/>
            <w:vAlign w:val="center"/>
            <w:hideMark/>
          </w:tcPr>
          <w:p w14:paraId="668AD4F8" w14:textId="77777777" w:rsidR="00AD2FE8" w:rsidRPr="00AD2FE8" w:rsidRDefault="00AD2FE8" w:rsidP="00AD2FE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650" w:type="pct"/>
            <w:vMerge/>
            <w:vAlign w:val="center"/>
            <w:hideMark/>
          </w:tcPr>
          <w:p w14:paraId="7719294F" w14:textId="77777777" w:rsidR="00AD2FE8" w:rsidRPr="00AD2FE8" w:rsidRDefault="00AD2FE8" w:rsidP="00AD2FE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r>
      <w:tr w:rsidR="002C52A9" w:rsidRPr="00AD2FE8" w14:paraId="0109D56F" w14:textId="77777777" w:rsidTr="00145420">
        <w:trPr>
          <w:trHeight w:val="160"/>
        </w:trPr>
        <w:tc>
          <w:tcPr>
            <w:cnfStyle w:val="001000000000" w:firstRow="0" w:lastRow="0" w:firstColumn="1" w:lastColumn="0" w:oddVBand="0" w:evenVBand="0" w:oddHBand="0" w:evenHBand="0" w:firstRowFirstColumn="0" w:firstRowLastColumn="0" w:lastRowFirstColumn="0" w:lastRowLastColumn="0"/>
            <w:tcW w:w="1640" w:type="pct"/>
            <w:gridSpan w:val="2"/>
            <w:vAlign w:val="center"/>
          </w:tcPr>
          <w:p w14:paraId="4DC07888" w14:textId="77777777" w:rsidR="00AD2FE8" w:rsidRPr="00AD2FE8" w:rsidRDefault="00AD2FE8" w:rsidP="00AD2FE8">
            <w:pPr>
              <w:numPr>
                <w:ilvl w:val="0"/>
                <w:numId w:val="13"/>
              </w:numPr>
              <w:autoSpaceDE w:val="0"/>
              <w:autoSpaceDN w:val="0"/>
              <w:adjustRightInd w:val="0"/>
              <w:ind w:left="156" w:hanging="156"/>
              <w:contextualSpacing/>
              <w:jc w:val="center"/>
              <w:rPr>
                <w:rFonts w:ascii="Times New Roman" w:eastAsia="Times New Roman" w:hAnsi="Times New Roman" w:cs="Times New Roman"/>
              </w:rPr>
            </w:pPr>
            <w:r w:rsidRPr="00AD2FE8">
              <w:rPr>
                <w:rFonts w:ascii="Times New Roman" w:eastAsia="Times New Roman" w:hAnsi="Times New Roman" w:cs="Times New Roman"/>
              </w:rPr>
              <w:t>Protein +</w:t>
            </w:r>
          </w:p>
        </w:tc>
        <w:tc>
          <w:tcPr>
            <w:tcW w:w="428" w:type="pct"/>
            <w:vAlign w:val="center"/>
          </w:tcPr>
          <w:p w14:paraId="6BDCC5FB" w14:textId="77777777" w:rsidR="00AD2FE8" w:rsidRPr="00AD2FE8" w:rsidRDefault="00AD2FE8" w:rsidP="00AD2F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AD2FE8">
              <w:rPr>
                <w:rFonts w:ascii="Times New Roman" w:eastAsia="Times New Roman" w:hAnsi="Times New Roman" w:cs="Times New Roman"/>
                <w:bCs/>
                <w:lang w:bidi="ar-EG"/>
              </w:rPr>
              <w:t>10</w:t>
            </w:r>
          </w:p>
        </w:tc>
        <w:tc>
          <w:tcPr>
            <w:tcW w:w="532" w:type="pct"/>
            <w:vAlign w:val="center"/>
          </w:tcPr>
          <w:p w14:paraId="0FA42074" w14:textId="77777777" w:rsidR="00AD2FE8" w:rsidRPr="00AD2FE8" w:rsidRDefault="00AD2FE8" w:rsidP="00AD2F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AD2FE8">
              <w:rPr>
                <w:rFonts w:ascii="Times New Roman" w:eastAsia="Times New Roman" w:hAnsi="Times New Roman" w:cs="Times New Roman"/>
                <w:bCs/>
                <w:lang w:bidi="ar-EG"/>
              </w:rPr>
              <w:t>20.0%</w:t>
            </w:r>
          </w:p>
        </w:tc>
        <w:tc>
          <w:tcPr>
            <w:tcW w:w="451" w:type="pct"/>
            <w:vAlign w:val="center"/>
          </w:tcPr>
          <w:p w14:paraId="267DB5C5" w14:textId="77777777" w:rsidR="00AD2FE8" w:rsidRPr="00AD2FE8" w:rsidRDefault="00AD2FE8" w:rsidP="00AD2F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AD2FE8">
              <w:rPr>
                <w:rFonts w:ascii="Times New Roman" w:eastAsia="Times New Roman" w:hAnsi="Times New Roman" w:cs="Times New Roman"/>
                <w:bCs/>
                <w:lang w:bidi="ar-EG"/>
              </w:rPr>
              <w:t>30</w:t>
            </w:r>
          </w:p>
        </w:tc>
        <w:tc>
          <w:tcPr>
            <w:tcW w:w="624" w:type="pct"/>
            <w:gridSpan w:val="2"/>
            <w:vAlign w:val="center"/>
          </w:tcPr>
          <w:p w14:paraId="3FB2FFD0" w14:textId="77777777" w:rsidR="00AD2FE8" w:rsidRPr="00AD2FE8" w:rsidRDefault="00AD2FE8" w:rsidP="00AD2F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AD2FE8">
              <w:rPr>
                <w:rFonts w:ascii="Times New Roman" w:eastAsia="Times New Roman" w:hAnsi="Times New Roman" w:cs="Times New Roman"/>
                <w:bCs/>
                <w:lang w:bidi="ar-EG"/>
              </w:rPr>
              <w:t>42.9%</w:t>
            </w:r>
          </w:p>
        </w:tc>
        <w:tc>
          <w:tcPr>
            <w:tcW w:w="675" w:type="pct"/>
            <w:vMerge w:val="restart"/>
            <w:vAlign w:val="center"/>
          </w:tcPr>
          <w:p w14:paraId="510C9FB6" w14:textId="77777777" w:rsidR="00AD2FE8" w:rsidRPr="00AD2FE8" w:rsidRDefault="00AD2FE8" w:rsidP="00AD2F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D2FE8">
              <w:rPr>
                <w:rFonts w:ascii="Times New Roman" w:eastAsia="Times New Roman" w:hAnsi="Times New Roman" w:cs="Times New Roman"/>
              </w:rPr>
              <w:t>X</w:t>
            </w:r>
            <w:r w:rsidRPr="00AD2FE8">
              <w:rPr>
                <w:rFonts w:ascii="Times New Roman" w:eastAsia="Times New Roman" w:hAnsi="Times New Roman" w:cs="Times New Roman"/>
                <w:vertAlign w:val="superscript"/>
              </w:rPr>
              <w:t>2</w:t>
            </w:r>
            <w:r w:rsidRPr="00AD2FE8">
              <w:rPr>
                <w:rFonts w:ascii="Times New Roman" w:eastAsia="Times New Roman" w:hAnsi="Times New Roman" w:cs="Times New Roman"/>
              </w:rPr>
              <w:t>= 74.2</w:t>
            </w:r>
          </w:p>
        </w:tc>
        <w:tc>
          <w:tcPr>
            <w:tcW w:w="650" w:type="pct"/>
            <w:vMerge w:val="restart"/>
            <w:vAlign w:val="center"/>
          </w:tcPr>
          <w:p w14:paraId="6C57D817" w14:textId="77777777" w:rsidR="00AD2FE8" w:rsidRPr="00AD2FE8" w:rsidRDefault="00AD2FE8" w:rsidP="00AD2F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D2FE8">
              <w:rPr>
                <w:rFonts w:ascii="Times New Roman" w:eastAsia="Times New Roman" w:hAnsi="Times New Roman" w:cs="Times New Roman"/>
                <w:b/>
                <w:bCs/>
              </w:rPr>
              <w:t>&lt;0.001**</w:t>
            </w:r>
          </w:p>
        </w:tc>
      </w:tr>
      <w:tr w:rsidR="002C52A9" w:rsidRPr="00AD2FE8" w14:paraId="522B79A0" w14:textId="77777777" w:rsidTr="00145420">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1640" w:type="pct"/>
            <w:gridSpan w:val="2"/>
            <w:vAlign w:val="center"/>
          </w:tcPr>
          <w:p w14:paraId="714DA62A" w14:textId="77777777" w:rsidR="00AD2FE8" w:rsidRPr="00AD2FE8" w:rsidRDefault="00AD2FE8" w:rsidP="00AD2FE8">
            <w:pPr>
              <w:numPr>
                <w:ilvl w:val="0"/>
                <w:numId w:val="13"/>
              </w:numPr>
              <w:autoSpaceDE w:val="0"/>
              <w:autoSpaceDN w:val="0"/>
              <w:adjustRightInd w:val="0"/>
              <w:ind w:left="156" w:hanging="156"/>
              <w:contextualSpacing/>
              <w:jc w:val="center"/>
              <w:rPr>
                <w:rFonts w:ascii="Times New Roman" w:eastAsia="Times New Roman" w:hAnsi="Times New Roman" w:cs="Times New Roman"/>
              </w:rPr>
            </w:pPr>
            <w:r w:rsidRPr="00AD2FE8">
              <w:rPr>
                <w:rFonts w:ascii="Times New Roman" w:eastAsia="Times New Roman" w:hAnsi="Times New Roman" w:cs="Times New Roman"/>
              </w:rPr>
              <w:t>Protein ++</w:t>
            </w:r>
          </w:p>
        </w:tc>
        <w:tc>
          <w:tcPr>
            <w:tcW w:w="428" w:type="pct"/>
            <w:vAlign w:val="center"/>
          </w:tcPr>
          <w:p w14:paraId="4AEC84DB" w14:textId="77777777" w:rsidR="00AD2FE8" w:rsidRPr="00AD2FE8" w:rsidRDefault="00AD2FE8" w:rsidP="00AD2FE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AD2FE8">
              <w:rPr>
                <w:rFonts w:ascii="Times New Roman" w:eastAsia="Times New Roman" w:hAnsi="Times New Roman" w:cs="Times New Roman"/>
                <w:bCs/>
                <w:lang w:bidi="ar-EG"/>
              </w:rPr>
              <w:t>0</w:t>
            </w:r>
          </w:p>
        </w:tc>
        <w:tc>
          <w:tcPr>
            <w:tcW w:w="532" w:type="pct"/>
            <w:vAlign w:val="center"/>
          </w:tcPr>
          <w:p w14:paraId="6EB1A4A4" w14:textId="77777777" w:rsidR="00AD2FE8" w:rsidRPr="00AD2FE8" w:rsidRDefault="00AD2FE8" w:rsidP="00AD2FE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AD2FE8">
              <w:rPr>
                <w:rFonts w:ascii="Times New Roman" w:eastAsia="Times New Roman" w:hAnsi="Times New Roman" w:cs="Times New Roman"/>
                <w:bCs/>
                <w:lang w:bidi="ar-EG"/>
              </w:rPr>
              <w:t>0.0%</w:t>
            </w:r>
          </w:p>
        </w:tc>
        <w:tc>
          <w:tcPr>
            <w:tcW w:w="451" w:type="pct"/>
            <w:vAlign w:val="center"/>
          </w:tcPr>
          <w:p w14:paraId="300614AD" w14:textId="77777777" w:rsidR="00AD2FE8" w:rsidRPr="00AD2FE8" w:rsidRDefault="00AD2FE8" w:rsidP="00AD2FE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AD2FE8">
              <w:rPr>
                <w:rFonts w:ascii="Times New Roman" w:eastAsia="Times New Roman" w:hAnsi="Times New Roman" w:cs="Times New Roman"/>
                <w:bCs/>
                <w:lang w:bidi="ar-EG"/>
              </w:rPr>
              <w:t>24</w:t>
            </w:r>
          </w:p>
        </w:tc>
        <w:tc>
          <w:tcPr>
            <w:tcW w:w="624" w:type="pct"/>
            <w:gridSpan w:val="2"/>
            <w:vAlign w:val="center"/>
          </w:tcPr>
          <w:p w14:paraId="7453F64E" w14:textId="77777777" w:rsidR="00AD2FE8" w:rsidRPr="00AD2FE8" w:rsidRDefault="00AD2FE8" w:rsidP="00AD2FE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AD2FE8">
              <w:rPr>
                <w:rFonts w:ascii="Times New Roman" w:eastAsia="Times New Roman" w:hAnsi="Times New Roman" w:cs="Times New Roman"/>
                <w:bCs/>
                <w:lang w:bidi="ar-EG"/>
              </w:rPr>
              <w:t>34.3%</w:t>
            </w:r>
          </w:p>
        </w:tc>
        <w:tc>
          <w:tcPr>
            <w:tcW w:w="675" w:type="pct"/>
            <w:vMerge/>
            <w:vAlign w:val="center"/>
          </w:tcPr>
          <w:p w14:paraId="541CF6C9" w14:textId="77777777" w:rsidR="00AD2FE8" w:rsidRPr="00AD2FE8" w:rsidRDefault="00AD2FE8" w:rsidP="00AD2FE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650" w:type="pct"/>
            <w:vMerge/>
            <w:vAlign w:val="center"/>
          </w:tcPr>
          <w:p w14:paraId="76345EF3" w14:textId="77777777" w:rsidR="00AD2FE8" w:rsidRPr="00AD2FE8" w:rsidRDefault="00AD2FE8" w:rsidP="00AD2FE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r>
      <w:tr w:rsidR="002C52A9" w:rsidRPr="00AD2FE8" w14:paraId="0C8CFB4B" w14:textId="77777777" w:rsidTr="00145420">
        <w:trPr>
          <w:trHeight w:val="160"/>
        </w:trPr>
        <w:tc>
          <w:tcPr>
            <w:cnfStyle w:val="001000000000" w:firstRow="0" w:lastRow="0" w:firstColumn="1" w:lastColumn="0" w:oddVBand="0" w:evenVBand="0" w:oddHBand="0" w:evenHBand="0" w:firstRowFirstColumn="0" w:firstRowLastColumn="0" w:lastRowFirstColumn="0" w:lastRowLastColumn="0"/>
            <w:tcW w:w="1640" w:type="pct"/>
            <w:gridSpan w:val="2"/>
            <w:vAlign w:val="center"/>
          </w:tcPr>
          <w:p w14:paraId="68E5D7F3" w14:textId="77777777" w:rsidR="00AD2FE8" w:rsidRPr="00AD2FE8" w:rsidRDefault="00AD2FE8" w:rsidP="00AD2FE8">
            <w:pPr>
              <w:numPr>
                <w:ilvl w:val="0"/>
                <w:numId w:val="13"/>
              </w:numPr>
              <w:autoSpaceDE w:val="0"/>
              <w:autoSpaceDN w:val="0"/>
              <w:adjustRightInd w:val="0"/>
              <w:ind w:left="156" w:hanging="156"/>
              <w:contextualSpacing/>
              <w:jc w:val="center"/>
              <w:rPr>
                <w:rFonts w:ascii="Times New Roman" w:eastAsia="Times New Roman" w:hAnsi="Times New Roman" w:cs="Times New Roman"/>
              </w:rPr>
            </w:pPr>
            <w:r w:rsidRPr="00AD2FE8">
              <w:rPr>
                <w:rFonts w:ascii="Times New Roman" w:eastAsia="Times New Roman" w:hAnsi="Times New Roman" w:cs="Times New Roman"/>
              </w:rPr>
              <w:t>Protein +++</w:t>
            </w:r>
          </w:p>
        </w:tc>
        <w:tc>
          <w:tcPr>
            <w:tcW w:w="428" w:type="pct"/>
            <w:vAlign w:val="center"/>
          </w:tcPr>
          <w:p w14:paraId="549A6389" w14:textId="77777777" w:rsidR="00AD2FE8" w:rsidRPr="00AD2FE8" w:rsidRDefault="00AD2FE8" w:rsidP="00AD2F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AD2FE8">
              <w:rPr>
                <w:rFonts w:ascii="Times New Roman" w:eastAsia="Times New Roman" w:hAnsi="Times New Roman" w:cs="Times New Roman"/>
                <w:bCs/>
                <w:lang w:bidi="ar-EG"/>
              </w:rPr>
              <w:t>0</w:t>
            </w:r>
          </w:p>
        </w:tc>
        <w:tc>
          <w:tcPr>
            <w:tcW w:w="532" w:type="pct"/>
            <w:vAlign w:val="center"/>
          </w:tcPr>
          <w:p w14:paraId="41E96BF1" w14:textId="77777777" w:rsidR="00AD2FE8" w:rsidRPr="00AD2FE8" w:rsidRDefault="00AD2FE8" w:rsidP="00AD2F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AD2FE8">
              <w:rPr>
                <w:rFonts w:ascii="Times New Roman" w:eastAsia="Times New Roman" w:hAnsi="Times New Roman" w:cs="Times New Roman"/>
                <w:bCs/>
                <w:lang w:bidi="ar-EG"/>
              </w:rPr>
              <w:t>0.0%</w:t>
            </w:r>
          </w:p>
        </w:tc>
        <w:tc>
          <w:tcPr>
            <w:tcW w:w="451" w:type="pct"/>
            <w:vAlign w:val="center"/>
          </w:tcPr>
          <w:p w14:paraId="32DEC8FB" w14:textId="77777777" w:rsidR="00AD2FE8" w:rsidRPr="00AD2FE8" w:rsidRDefault="00AD2FE8" w:rsidP="00AD2F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AD2FE8">
              <w:rPr>
                <w:rFonts w:ascii="Times New Roman" w:eastAsia="Times New Roman" w:hAnsi="Times New Roman" w:cs="Times New Roman"/>
                <w:bCs/>
                <w:lang w:bidi="ar-EG"/>
              </w:rPr>
              <w:t>12</w:t>
            </w:r>
          </w:p>
        </w:tc>
        <w:tc>
          <w:tcPr>
            <w:tcW w:w="624" w:type="pct"/>
            <w:gridSpan w:val="2"/>
            <w:vAlign w:val="center"/>
          </w:tcPr>
          <w:p w14:paraId="27D10327" w14:textId="77777777" w:rsidR="00AD2FE8" w:rsidRPr="00AD2FE8" w:rsidRDefault="00AD2FE8" w:rsidP="00AD2F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AD2FE8">
              <w:rPr>
                <w:rFonts w:ascii="Times New Roman" w:eastAsia="Times New Roman" w:hAnsi="Times New Roman" w:cs="Times New Roman"/>
                <w:bCs/>
                <w:lang w:bidi="ar-EG"/>
              </w:rPr>
              <w:t>17.1%</w:t>
            </w:r>
          </w:p>
        </w:tc>
        <w:tc>
          <w:tcPr>
            <w:tcW w:w="675" w:type="pct"/>
            <w:vMerge/>
            <w:vAlign w:val="center"/>
          </w:tcPr>
          <w:p w14:paraId="1872AAF7" w14:textId="77777777" w:rsidR="00AD2FE8" w:rsidRPr="00AD2FE8" w:rsidRDefault="00AD2FE8" w:rsidP="00AD2F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650" w:type="pct"/>
            <w:vMerge/>
            <w:vAlign w:val="center"/>
          </w:tcPr>
          <w:p w14:paraId="02157743" w14:textId="77777777" w:rsidR="00AD2FE8" w:rsidRPr="00AD2FE8" w:rsidRDefault="00AD2FE8" w:rsidP="00AD2F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2C52A9" w:rsidRPr="00AD2FE8" w14:paraId="62F60BE7" w14:textId="77777777" w:rsidTr="00145420">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1640" w:type="pct"/>
            <w:gridSpan w:val="2"/>
            <w:vAlign w:val="center"/>
          </w:tcPr>
          <w:p w14:paraId="17911756" w14:textId="77777777" w:rsidR="00AD2FE8" w:rsidRPr="00AD2FE8" w:rsidRDefault="00AD2FE8" w:rsidP="00AD2FE8">
            <w:pPr>
              <w:numPr>
                <w:ilvl w:val="0"/>
                <w:numId w:val="13"/>
              </w:numPr>
              <w:autoSpaceDE w:val="0"/>
              <w:autoSpaceDN w:val="0"/>
              <w:adjustRightInd w:val="0"/>
              <w:ind w:left="156" w:hanging="156"/>
              <w:contextualSpacing/>
              <w:jc w:val="center"/>
              <w:rPr>
                <w:rFonts w:ascii="Times New Roman" w:eastAsia="Times New Roman" w:hAnsi="Times New Roman" w:cs="Times New Roman"/>
              </w:rPr>
            </w:pPr>
            <w:r w:rsidRPr="00AD2FE8">
              <w:rPr>
                <w:rFonts w:ascii="Times New Roman" w:eastAsia="Times New Roman" w:hAnsi="Times New Roman" w:cs="Times New Roman"/>
              </w:rPr>
              <w:t>RBCs +++</w:t>
            </w:r>
          </w:p>
        </w:tc>
        <w:tc>
          <w:tcPr>
            <w:tcW w:w="428" w:type="pct"/>
            <w:vAlign w:val="center"/>
          </w:tcPr>
          <w:p w14:paraId="3438F35C" w14:textId="77777777" w:rsidR="00AD2FE8" w:rsidRPr="00AD2FE8" w:rsidRDefault="00AD2FE8" w:rsidP="00AD2FE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AD2FE8">
              <w:rPr>
                <w:rFonts w:ascii="Times New Roman" w:eastAsia="Times New Roman" w:hAnsi="Times New Roman" w:cs="Times New Roman"/>
                <w:bCs/>
                <w:lang w:bidi="ar-EG"/>
              </w:rPr>
              <w:t>0</w:t>
            </w:r>
          </w:p>
        </w:tc>
        <w:tc>
          <w:tcPr>
            <w:tcW w:w="532" w:type="pct"/>
            <w:vAlign w:val="center"/>
          </w:tcPr>
          <w:p w14:paraId="07DCD2B3" w14:textId="77777777" w:rsidR="00AD2FE8" w:rsidRPr="00AD2FE8" w:rsidRDefault="00AD2FE8" w:rsidP="00AD2FE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AD2FE8">
              <w:rPr>
                <w:rFonts w:ascii="Times New Roman" w:eastAsia="Times New Roman" w:hAnsi="Times New Roman" w:cs="Times New Roman"/>
                <w:bCs/>
                <w:lang w:bidi="ar-EG"/>
              </w:rPr>
              <w:t>0.0%</w:t>
            </w:r>
          </w:p>
        </w:tc>
        <w:tc>
          <w:tcPr>
            <w:tcW w:w="451" w:type="pct"/>
            <w:vAlign w:val="center"/>
          </w:tcPr>
          <w:p w14:paraId="3D8BD6AF" w14:textId="77777777" w:rsidR="00AD2FE8" w:rsidRPr="00AD2FE8" w:rsidRDefault="00AD2FE8" w:rsidP="00AD2FE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AD2FE8">
              <w:rPr>
                <w:rFonts w:ascii="Times New Roman" w:eastAsia="Times New Roman" w:hAnsi="Times New Roman" w:cs="Times New Roman"/>
                <w:bCs/>
                <w:lang w:bidi="ar-EG"/>
              </w:rPr>
              <w:t>22</w:t>
            </w:r>
          </w:p>
        </w:tc>
        <w:tc>
          <w:tcPr>
            <w:tcW w:w="624" w:type="pct"/>
            <w:gridSpan w:val="2"/>
            <w:vAlign w:val="center"/>
          </w:tcPr>
          <w:p w14:paraId="38B7DBDE" w14:textId="77777777" w:rsidR="00AD2FE8" w:rsidRPr="00AD2FE8" w:rsidRDefault="00AD2FE8" w:rsidP="00AD2FE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AD2FE8">
              <w:rPr>
                <w:rFonts w:ascii="Times New Roman" w:eastAsia="Times New Roman" w:hAnsi="Times New Roman" w:cs="Times New Roman"/>
                <w:bCs/>
                <w:lang w:bidi="ar-EG"/>
              </w:rPr>
              <w:t>31.4%</w:t>
            </w:r>
          </w:p>
        </w:tc>
        <w:tc>
          <w:tcPr>
            <w:tcW w:w="675" w:type="pct"/>
            <w:vMerge w:val="restart"/>
            <w:vAlign w:val="center"/>
          </w:tcPr>
          <w:p w14:paraId="007A9F2E" w14:textId="77777777" w:rsidR="00AD2FE8" w:rsidRPr="00AD2FE8" w:rsidRDefault="00AD2FE8" w:rsidP="00AD2FE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AD2FE8">
              <w:rPr>
                <w:rFonts w:ascii="Times New Roman" w:eastAsia="Times New Roman" w:hAnsi="Times New Roman" w:cs="Times New Roman"/>
              </w:rPr>
              <w:t>X</w:t>
            </w:r>
            <w:r w:rsidRPr="00AD2FE8">
              <w:rPr>
                <w:rFonts w:ascii="Times New Roman" w:eastAsia="Times New Roman" w:hAnsi="Times New Roman" w:cs="Times New Roman"/>
                <w:vertAlign w:val="superscript"/>
              </w:rPr>
              <w:t>2</w:t>
            </w:r>
            <w:r w:rsidRPr="00AD2FE8">
              <w:rPr>
                <w:rFonts w:ascii="Times New Roman" w:eastAsia="Times New Roman" w:hAnsi="Times New Roman" w:cs="Times New Roman"/>
              </w:rPr>
              <w:t>= 32.5</w:t>
            </w:r>
          </w:p>
        </w:tc>
        <w:tc>
          <w:tcPr>
            <w:tcW w:w="650" w:type="pct"/>
            <w:vMerge w:val="restart"/>
            <w:vAlign w:val="center"/>
          </w:tcPr>
          <w:p w14:paraId="7B395EC8" w14:textId="77777777" w:rsidR="00AD2FE8" w:rsidRPr="00AD2FE8" w:rsidRDefault="00AD2FE8" w:rsidP="00AD2FE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AD2FE8">
              <w:rPr>
                <w:rFonts w:ascii="Times New Roman" w:eastAsia="Times New Roman" w:hAnsi="Times New Roman" w:cs="Times New Roman"/>
                <w:b/>
                <w:bCs/>
              </w:rPr>
              <w:t>&lt;0.001**</w:t>
            </w:r>
          </w:p>
        </w:tc>
      </w:tr>
      <w:tr w:rsidR="002C52A9" w:rsidRPr="00AD2FE8" w14:paraId="46FE77D5" w14:textId="77777777" w:rsidTr="00145420">
        <w:trPr>
          <w:trHeight w:val="160"/>
        </w:trPr>
        <w:tc>
          <w:tcPr>
            <w:cnfStyle w:val="001000000000" w:firstRow="0" w:lastRow="0" w:firstColumn="1" w:lastColumn="0" w:oddVBand="0" w:evenVBand="0" w:oddHBand="0" w:evenHBand="0" w:firstRowFirstColumn="0" w:firstRowLastColumn="0" w:lastRowFirstColumn="0" w:lastRowLastColumn="0"/>
            <w:tcW w:w="1640" w:type="pct"/>
            <w:gridSpan w:val="2"/>
            <w:vAlign w:val="center"/>
          </w:tcPr>
          <w:p w14:paraId="14337BDB" w14:textId="77777777" w:rsidR="00AD2FE8" w:rsidRPr="00AD2FE8" w:rsidRDefault="00AD2FE8" w:rsidP="00AD2FE8">
            <w:pPr>
              <w:numPr>
                <w:ilvl w:val="0"/>
                <w:numId w:val="13"/>
              </w:numPr>
              <w:autoSpaceDE w:val="0"/>
              <w:autoSpaceDN w:val="0"/>
              <w:adjustRightInd w:val="0"/>
              <w:ind w:left="156" w:hanging="156"/>
              <w:contextualSpacing/>
              <w:jc w:val="center"/>
              <w:rPr>
                <w:rFonts w:ascii="Times New Roman" w:eastAsia="Times New Roman" w:hAnsi="Times New Roman" w:cs="Times New Roman"/>
              </w:rPr>
            </w:pPr>
            <w:r w:rsidRPr="00AD2FE8">
              <w:rPr>
                <w:rFonts w:ascii="Times New Roman" w:eastAsia="Times New Roman" w:hAnsi="Times New Roman" w:cs="Times New Roman"/>
              </w:rPr>
              <w:t>RBCs cast</w:t>
            </w:r>
          </w:p>
        </w:tc>
        <w:tc>
          <w:tcPr>
            <w:tcW w:w="428" w:type="pct"/>
            <w:vAlign w:val="center"/>
          </w:tcPr>
          <w:p w14:paraId="1623395B" w14:textId="77777777" w:rsidR="00AD2FE8" w:rsidRPr="00AD2FE8" w:rsidRDefault="00AD2FE8" w:rsidP="00AD2F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AD2FE8">
              <w:rPr>
                <w:rFonts w:ascii="Times New Roman" w:eastAsia="Times New Roman" w:hAnsi="Times New Roman" w:cs="Times New Roman"/>
                <w:bCs/>
                <w:lang w:bidi="ar-EG"/>
              </w:rPr>
              <w:t>0</w:t>
            </w:r>
          </w:p>
        </w:tc>
        <w:tc>
          <w:tcPr>
            <w:tcW w:w="532" w:type="pct"/>
            <w:vAlign w:val="center"/>
          </w:tcPr>
          <w:p w14:paraId="605C25C2" w14:textId="77777777" w:rsidR="00AD2FE8" w:rsidRPr="00AD2FE8" w:rsidRDefault="00AD2FE8" w:rsidP="00AD2F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AD2FE8">
              <w:rPr>
                <w:rFonts w:ascii="Times New Roman" w:eastAsia="Times New Roman" w:hAnsi="Times New Roman" w:cs="Times New Roman"/>
                <w:bCs/>
                <w:lang w:bidi="ar-EG"/>
              </w:rPr>
              <w:t>0.0%</w:t>
            </w:r>
          </w:p>
        </w:tc>
        <w:tc>
          <w:tcPr>
            <w:tcW w:w="451" w:type="pct"/>
            <w:vAlign w:val="center"/>
          </w:tcPr>
          <w:p w14:paraId="4A216B2D" w14:textId="77777777" w:rsidR="00AD2FE8" w:rsidRPr="00AD2FE8" w:rsidRDefault="00AD2FE8" w:rsidP="00AD2F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AD2FE8">
              <w:rPr>
                <w:rFonts w:ascii="Times New Roman" w:eastAsia="Times New Roman" w:hAnsi="Times New Roman" w:cs="Times New Roman"/>
                <w:bCs/>
                <w:lang w:bidi="ar-EG"/>
              </w:rPr>
              <w:t>11</w:t>
            </w:r>
          </w:p>
        </w:tc>
        <w:tc>
          <w:tcPr>
            <w:tcW w:w="624" w:type="pct"/>
            <w:gridSpan w:val="2"/>
            <w:vAlign w:val="center"/>
          </w:tcPr>
          <w:p w14:paraId="7F19862B" w14:textId="77777777" w:rsidR="00AD2FE8" w:rsidRPr="00AD2FE8" w:rsidRDefault="00AD2FE8" w:rsidP="00AD2F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AD2FE8">
              <w:rPr>
                <w:rFonts w:ascii="Times New Roman" w:eastAsia="Times New Roman" w:hAnsi="Times New Roman" w:cs="Times New Roman"/>
                <w:bCs/>
                <w:lang w:bidi="ar-EG"/>
              </w:rPr>
              <w:t>15.7%</w:t>
            </w:r>
          </w:p>
        </w:tc>
        <w:tc>
          <w:tcPr>
            <w:tcW w:w="675" w:type="pct"/>
            <w:vMerge/>
            <w:vAlign w:val="center"/>
          </w:tcPr>
          <w:p w14:paraId="113D243F" w14:textId="77777777" w:rsidR="00AD2FE8" w:rsidRPr="00AD2FE8" w:rsidRDefault="00AD2FE8" w:rsidP="00AD2F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650" w:type="pct"/>
            <w:vMerge/>
            <w:vAlign w:val="center"/>
          </w:tcPr>
          <w:p w14:paraId="71A44BD7" w14:textId="77777777" w:rsidR="00AD2FE8" w:rsidRPr="00AD2FE8" w:rsidRDefault="00AD2FE8" w:rsidP="00AD2F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2C52A9" w:rsidRPr="00AD2FE8" w14:paraId="14DF178B" w14:textId="77777777" w:rsidTr="00145420">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1640" w:type="pct"/>
            <w:gridSpan w:val="2"/>
            <w:vAlign w:val="center"/>
          </w:tcPr>
          <w:p w14:paraId="2B48029E" w14:textId="77777777" w:rsidR="00AD2FE8" w:rsidRPr="00AD2FE8" w:rsidRDefault="00AD2FE8" w:rsidP="00AD2FE8">
            <w:pPr>
              <w:numPr>
                <w:ilvl w:val="0"/>
                <w:numId w:val="13"/>
              </w:numPr>
              <w:autoSpaceDE w:val="0"/>
              <w:autoSpaceDN w:val="0"/>
              <w:adjustRightInd w:val="0"/>
              <w:ind w:left="156" w:hanging="156"/>
              <w:contextualSpacing/>
              <w:jc w:val="center"/>
              <w:rPr>
                <w:rFonts w:ascii="Times New Roman" w:eastAsia="Times New Roman" w:hAnsi="Times New Roman" w:cs="Times New Roman"/>
              </w:rPr>
            </w:pPr>
            <w:r w:rsidRPr="00AD2FE8">
              <w:rPr>
                <w:rFonts w:ascii="Times New Roman" w:eastAsia="Times New Roman" w:hAnsi="Times New Roman" w:cs="Times New Roman"/>
              </w:rPr>
              <w:t>Granular cast</w:t>
            </w:r>
          </w:p>
        </w:tc>
        <w:tc>
          <w:tcPr>
            <w:tcW w:w="428" w:type="pct"/>
            <w:vAlign w:val="center"/>
          </w:tcPr>
          <w:p w14:paraId="049931E2" w14:textId="77777777" w:rsidR="00AD2FE8" w:rsidRPr="00AD2FE8" w:rsidRDefault="00AD2FE8" w:rsidP="00AD2FE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AD2FE8">
              <w:rPr>
                <w:rFonts w:ascii="Times New Roman" w:eastAsia="Times New Roman" w:hAnsi="Times New Roman" w:cs="Times New Roman"/>
                <w:bCs/>
                <w:lang w:bidi="ar-EG"/>
              </w:rPr>
              <w:t>0</w:t>
            </w:r>
          </w:p>
        </w:tc>
        <w:tc>
          <w:tcPr>
            <w:tcW w:w="532" w:type="pct"/>
            <w:vAlign w:val="center"/>
          </w:tcPr>
          <w:p w14:paraId="041B4D59" w14:textId="77777777" w:rsidR="00AD2FE8" w:rsidRPr="00AD2FE8" w:rsidRDefault="00AD2FE8" w:rsidP="00AD2FE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AD2FE8">
              <w:rPr>
                <w:rFonts w:ascii="Times New Roman" w:eastAsia="Times New Roman" w:hAnsi="Times New Roman" w:cs="Times New Roman"/>
                <w:bCs/>
                <w:lang w:bidi="ar-EG"/>
              </w:rPr>
              <w:t>0.0%</w:t>
            </w:r>
          </w:p>
        </w:tc>
        <w:tc>
          <w:tcPr>
            <w:tcW w:w="451" w:type="pct"/>
            <w:vAlign w:val="center"/>
          </w:tcPr>
          <w:p w14:paraId="2673032F" w14:textId="77777777" w:rsidR="00AD2FE8" w:rsidRPr="00AD2FE8" w:rsidRDefault="00AD2FE8" w:rsidP="00AD2FE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AD2FE8">
              <w:rPr>
                <w:rFonts w:ascii="Times New Roman" w:eastAsia="Times New Roman" w:hAnsi="Times New Roman" w:cs="Times New Roman"/>
                <w:bCs/>
                <w:lang w:bidi="ar-EG"/>
              </w:rPr>
              <w:t>12</w:t>
            </w:r>
          </w:p>
        </w:tc>
        <w:tc>
          <w:tcPr>
            <w:tcW w:w="624" w:type="pct"/>
            <w:gridSpan w:val="2"/>
            <w:vAlign w:val="center"/>
          </w:tcPr>
          <w:p w14:paraId="254DF03A" w14:textId="77777777" w:rsidR="00AD2FE8" w:rsidRPr="00AD2FE8" w:rsidRDefault="00AD2FE8" w:rsidP="00AD2FE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AD2FE8">
              <w:rPr>
                <w:rFonts w:ascii="Times New Roman" w:eastAsia="Times New Roman" w:hAnsi="Times New Roman" w:cs="Times New Roman"/>
                <w:bCs/>
                <w:lang w:bidi="ar-EG"/>
              </w:rPr>
              <w:t>17.1%</w:t>
            </w:r>
          </w:p>
        </w:tc>
        <w:tc>
          <w:tcPr>
            <w:tcW w:w="675" w:type="pct"/>
            <w:vAlign w:val="center"/>
          </w:tcPr>
          <w:p w14:paraId="3A05A5DB" w14:textId="77777777" w:rsidR="00AD2FE8" w:rsidRPr="00AD2FE8" w:rsidRDefault="00AD2FE8" w:rsidP="00AD2FE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AD2FE8">
              <w:rPr>
                <w:rFonts w:ascii="Times New Roman" w:eastAsia="Times New Roman" w:hAnsi="Times New Roman" w:cs="Times New Roman"/>
              </w:rPr>
              <w:t>X</w:t>
            </w:r>
            <w:r w:rsidRPr="00AD2FE8">
              <w:rPr>
                <w:rFonts w:ascii="Times New Roman" w:eastAsia="Times New Roman" w:hAnsi="Times New Roman" w:cs="Times New Roman"/>
                <w:vertAlign w:val="superscript"/>
              </w:rPr>
              <w:t>2</w:t>
            </w:r>
            <w:r w:rsidRPr="00AD2FE8">
              <w:rPr>
                <w:rFonts w:ascii="Times New Roman" w:eastAsia="Times New Roman" w:hAnsi="Times New Roman" w:cs="Times New Roman"/>
              </w:rPr>
              <w:t>= 7.71</w:t>
            </w:r>
          </w:p>
        </w:tc>
        <w:tc>
          <w:tcPr>
            <w:tcW w:w="650" w:type="pct"/>
            <w:vAlign w:val="center"/>
          </w:tcPr>
          <w:p w14:paraId="05B892A9" w14:textId="77777777" w:rsidR="00AD2FE8" w:rsidRPr="00AD2FE8" w:rsidRDefault="00AD2FE8" w:rsidP="00AD2FE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AD2FE8">
              <w:rPr>
                <w:rFonts w:ascii="Times New Roman" w:eastAsia="Times New Roman" w:hAnsi="Times New Roman" w:cs="Times New Roman"/>
                <w:b/>
                <w:bCs/>
              </w:rPr>
              <w:t>0.005**</w:t>
            </w:r>
          </w:p>
        </w:tc>
      </w:tr>
    </w:tbl>
    <w:p w14:paraId="4D96E12C" w14:textId="6C750B0E" w:rsidR="00FC039A" w:rsidRPr="000E6C9A" w:rsidRDefault="002C52A9" w:rsidP="000E6C9A">
      <w:pPr>
        <w:jc w:val="both"/>
        <w:rPr>
          <w:rFonts w:ascii="Times New Roman" w:eastAsia="Calibri" w:hAnsi="Times New Roman" w:cs="Times New Roman"/>
          <w:sz w:val="18"/>
          <w:szCs w:val="18"/>
        </w:rPr>
      </w:pPr>
      <w:r w:rsidRPr="002C52A9">
        <w:rPr>
          <w:rFonts w:ascii="Times New Roman" w:eastAsia="Calibri" w:hAnsi="Times New Roman" w:cs="Times New Roman"/>
          <w:sz w:val="18"/>
          <w:szCs w:val="18"/>
        </w:rPr>
        <w:t>SLE: Systemic lupus erythematosus</w:t>
      </w:r>
      <w:r>
        <w:rPr>
          <w:rFonts w:ascii="Times New Roman" w:eastAsia="Calibri" w:hAnsi="Times New Roman" w:cs="Times New Roman"/>
          <w:sz w:val="18"/>
          <w:szCs w:val="18"/>
        </w:rPr>
        <w:t xml:space="preserve">, </w:t>
      </w:r>
      <w:r w:rsidRPr="002C52A9">
        <w:rPr>
          <w:rFonts w:ascii="Times New Roman" w:eastAsia="Calibri" w:hAnsi="Times New Roman" w:cs="Times New Roman"/>
          <w:sz w:val="18"/>
          <w:szCs w:val="18"/>
        </w:rPr>
        <w:t>MMF</w:t>
      </w:r>
      <w:r>
        <w:rPr>
          <w:rFonts w:ascii="Times New Roman" w:eastAsia="Calibri" w:hAnsi="Times New Roman" w:cs="Times New Roman"/>
          <w:sz w:val="18"/>
          <w:szCs w:val="18"/>
        </w:rPr>
        <w:t xml:space="preserve">: </w:t>
      </w:r>
      <w:r w:rsidRPr="002C52A9">
        <w:rPr>
          <w:rFonts w:ascii="Times New Roman" w:eastAsia="Calibri" w:hAnsi="Times New Roman" w:cs="Times New Roman"/>
          <w:sz w:val="18"/>
          <w:szCs w:val="18"/>
        </w:rPr>
        <w:t>Mycophenolate mofetil</w:t>
      </w:r>
      <w:r>
        <w:rPr>
          <w:rFonts w:ascii="Times New Roman" w:eastAsia="Calibri" w:hAnsi="Times New Roman" w:cs="Times New Roman"/>
          <w:sz w:val="18"/>
          <w:szCs w:val="18"/>
        </w:rPr>
        <w:t xml:space="preserve">, </w:t>
      </w:r>
      <w:r w:rsidR="000E6C9A" w:rsidRPr="000E6C9A">
        <w:rPr>
          <w:rFonts w:ascii="Times New Roman" w:eastAsia="Calibri" w:hAnsi="Times New Roman" w:cs="Times New Roman"/>
          <w:sz w:val="18"/>
          <w:szCs w:val="18"/>
        </w:rPr>
        <w:t>P value &gt;0.05: Not significant, *P value ˂0.05 is significant, **p˂0.01 is highly significant. SD: standard deviation, X2: Chi- Square test, ZMWU: Mann-Whitney U Test</w:t>
      </w:r>
      <w:r w:rsidR="00FC039A" w:rsidRPr="00B51ADA">
        <w:rPr>
          <w:rFonts w:ascii="Times New Roman" w:eastAsia="Calibri" w:hAnsi="Times New Roman" w:cs="Times New Roman"/>
          <w:b/>
          <w:bCs/>
          <w:sz w:val="24"/>
          <w:szCs w:val="24"/>
          <w:highlight w:val="yellow"/>
        </w:rPr>
        <w:br w:type="page"/>
      </w:r>
    </w:p>
    <w:p w14:paraId="30493F3C" w14:textId="60FA2BDA" w:rsidR="00502ABC" w:rsidRPr="00B122AE" w:rsidRDefault="00502ABC" w:rsidP="00B122AE">
      <w:pPr>
        <w:pStyle w:val="Caption"/>
        <w:spacing w:after="0"/>
      </w:pPr>
      <w:r w:rsidRPr="00B122AE">
        <w:lastRenderedPageBreak/>
        <w:t xml:space="preserve">Table </w:t>
      </w:r>
      <w:r w:rsidRPr="00B122AE">
        <w:fldChar w:fldCharType="begin"/>
      </w:r>
      <w:r w:rsidRPr="00B122AE">
        <w:instrText xml:space="preserve"> SEQ Table \* ARABIC </w:instrText>
      </w:r>
      <w:r w:rsidRPr="00B122AE">
        <w:fldChar w:fldCharType="separate"/>
      </w:r>
      <w:r w:rsidR="00677284">
        <w:rPr>
          <w:noProof/>
        </w:rPr>
        <w:t>2</w:t>
      </w:r>
      <w:r w:rsidRPr="00B122AE">
        <w:fldChar w:fldCharType="end"/>
      </w:r>
      <w:r w:rsidRPr="00B122AE">
        <w:t xml:space="preserve">: </w:t>
      </w:r>
      <w:r w:rsidR="00B122AE" w:rsidRPr="00B122AE">
        <w:t>Blood pressure, renal function tests</w:t>
      </w:r>
      <w:r w:rsidR="002F6684">
        <w:rPr>
          <w:lang w:val="en-US"/>
        </w:rPr>
        <w:t xml:space="preserve">, </w:t>
      </w:r>
      <w:r w:rsidR="00B122AE" w:rsidRPr="00B122AE">
        <w:t xml:space="preserve">CBC </w:t>
      </w:r>
      <w:r w:rsidR="002F6684">
        <w:t>and l</w:t>
      </w:r>
      <w:r w:rsidR="002F6684" w:rsidRPr="002F6684">
        <w:t xml:space="preserve">aboratory findings </w:t>
      </w:r>
      <w:r w:rsidR="00B122AE" w:rsidRPr="00B122AE">
        <w:t>in SLE without nephritis and in lupus nephritis</w:t>
      </w:r>
    </w:p>
    <w:tbl>
      <w:tblPr>
        <w:tblStyle w:val="GridTable6Colorful1"/>
        <w:tblW w:w="5001" w:type="pct"/>
        <w:tblLayout w:type="fixed"/>
        <w:tblLook w:val="04A0" w:firstRow="1" w:lastRow="0" w:firstColumn="1" w:lastColumn="0" w:noHBand="0" w:noVBand="1"/>
      </w:tblPr>
      <w:tblGrid>
        <w:gridCol w:w="1693"/>
        <w:gridCol w:w="898"/>
        <w:gridCol w:w="805"/>
        <w:gridCol w:w="870"/>
        <w:gridCol w:w="946"/>
        <w:gridCol w:w="830"/>
        <w:gridCol w:w="703"/>
        <w:gridCol w:w="829"/>
        <w:gridCol w:w="1058"/>
      </w:tblGrid>
      <w:tr w:rsidR="002C52A9" w:rsidRPr="00B122AE" w14:paraId="7F0065D1" w14:textId="77777777" w:rsidTr="001454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1" w:type="pct"/>
            <w:vMerge w:val="restart"/>
            <w:vAlign w:val="center"/>
          </w:tcPr>
          <w:p w14:paraId="050BAA01" w14:textId="77777777" w:rsidR="000E6C9A" w:rsidRPr="00B122AE" w:rsidRDefault="000E6C9A" w:rsidP="002C52A9">
            <w:pPr>
              <w:bidi/>
              <w:jc w:val="center"/>
              <w:rPr>
                <w:rFonts w:ascii="Times New Roman" w:eastAsia="Times New Roman" w:hAnsi="Times New Roman" w:cs="Times New Roman"/>
                <w:lang w:bidi="ar-EG"/>
              </w:rPr>
            </w:pPr>
            <w:bookmarkStart w:id="11" w:name="_Toc138656421"/>
            <w:bookmarkStart w:id="12" w:name="_Toc140088126"/>
            <w:bookmarkStart w:id="13" w:name="_Ref132000512"/>
          </w:p>
        </w:tc>
        <w:tc>
          <w:tcPr>
            <w:tcW w:w="1490" w:type="pct"/>
            <w:gridSpan w:val="3"/>
            <w:vAlign w:val="center"/>
          </w:tcPr>
          <w:p w14:paraId="2B85AD99" w14:textId="77777777" w:rsidR="000E6C9A" w:rsidRPr="00B122AE" w:rsidRDefault="000E6C9A" w:rsidP="002C52A9">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B122AE">
              <w:rPr>
                <w:rFonts w:ascii="Times New Roman" w:hAnsi="Times New Roman" w:cs="Times New Roman"/>
                <w:bCs w:val="0"/>
              </w:rPr>
              <w:t>Group (1)</w:t>
            </w:r>
          </w:p>
          <w:p w14:paraId="42619A21" w14:textId="77777777" w:rsidR="000E6C9A" w:rsidRPr="00B122AE" w:rsidRDefault="000E6C9A" w:rsidP="002C52A9">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B122AE">
              <w:rPr>
                <w:rFonts w:ascii="Times New Roman" w:hAnsi="Times New Roman" w:cs="Times New Roman"/>
                <w:bCs w:val="0"/>
              </w:rPr>
              <w:t>SLE group</w:t>
            </w:r>
          </w:p>
          <w:p w14:paraId="3562ABC5" w14:textId="77777777" w:rsidR="000E6C9A" w:rsidRPr="00B122AE" w:rsidRDefault="000E6C9A" w:rsidP="002C52A9">
            <w:pPr>
              <w:bidi/>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lang w:bidi="ar-EG"/>
              </w:rPr>
            </w:pPr>
            <w:r w:rsidRPr="00B122AE">
              <w:rPr>
                <w:rFonts w:ascii="Times New Roman" w:hAnsi="Times New Roman" w:cs="Times New Roman"/>
                <w:bCs w:val="0"/>
              </w:rPr>
              <w:t>(N= 50)</w:t>
            </w:r>
          </w:p>
        </w:tc>
        <w:tc>
          <w:tcPr>
            <w:tcW w:w="1436" w:type="pct"/>
            <w:gridSpan w:val="3"/>
            <w:vAlign w:val="center"/>
          </w:tcPr>
          <w:p w14:paraId="25647EDB" w14:textId="77777777" w:rsidR="000E6C9A" w:rsidRPr="00B122AE" w:rsidRDefault="000E6C9A" w:rsidP="002C52A9">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B122AE">
              <w:rPr>
                <w:rFonts w:ascii="Times New Roman" w:hAnsi="Times New Roman" w:cs="Times New Roman"/>
                <w:bCs w:val="0"/>
              </w:rPr>
              <w:t>Group (2)</w:t>
            </w:r>
          </w:p>
          <w:p w14:paraId="1B636CAE" w14:textId="77777777" w:rsidR="000E6C9A" w:rsidRPr="00B122AE" w:rsidRDefault="000E6C9A" w:rsidP="002C52A9">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bookmarkStart w:id="14" w:name="_Hlk183596905"/>
            <w:r w:rsidRPr="00B122AE">
              <w:rPr>
                <w:rFonts w:ascii="Times New Roman" w:hAnsi="Times New Roman" w:cs="Times New Roman"/>
                <w:bCs w:val="0"/>
              </w:rPr>
              <w:t xml:space="preserve">Lupus Nephritis </w:t>
            </w:r>
            <w:bookmarkEnd w:id="14"/>
            <w:r w:rsidRPr="00B122AE">
              <w:rPr>
                <w:rFonts w:ascii="Times New Roman" w:hAnsi="Times New Roman" w:cs="Times New Roman"/>
                <w:bCs w:val="0"/>
              </w:rPr>
              <w:t>group</w:t>
            </w:r>
          </w:p>
          <w:p w14:paraId="504D0FE0" w14:textId="77777777" w:rsidR="000E6C9A" w:rsidRPr="00B122AE" w:rsidRDefault="000E6C9A" w:rsidP="002C52A9">
            <w:pPr>
              <w:bidi/>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rPr>
            </w:pPr>
            <w:r w:rsidRPr="00B122AE">
              <w:rPr>
                <w:rFonts w:ascii="Times New Roman" w:hAnsi="Times New Roman" w:cs="Times New Roman"/>
                <w:bCs w:val="0"/>
              </w:rPr>
              <w:t>(N= 70)</w:t>
            </w:r>
          </w:p>
        </w:tc>
        <w:tc>
          <w:tcPr>
            <w:tcW w:w="1092" w:type="pct"/>
            <w:gridSpan w:val="2"/>
            <w:vAlign w:val="center"/>
            <w:hideMark/>
          </w:tcPr>
          <w:p w14:paraId="3766D4D9" w14:textId="77777777" w:rsidR="000E6C9A" w:rsidRPr="00B122AE" w:rsidRDefault="000E6C9A" w:rsidP="002C52A9">
            <w:pPr>
              <w:bidi/>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rPr>
            </w:pPr>
            <w:r w:rsidRPr="00B122AE">
              <w:rPr>
                <w:rFonts w:ascii="Times New Roman" w:eastAsia="Times New Roman" w:hAnsi="Times New Roman" w:cs="Times New Roman"/>
                <w:bCs w:val="0"/>
              </w:rPr>
              <w:t>Mann-Whitney U test</w:t>
            </w:r>
          </w:p>
        </w:tc>
      </w:tr>
      <w:tr w:rsidR="002C52A9" w:rsidRPr="00B122AE" w14:paraId="4A01A1A4" w14:textId="77777777" w:rsidTr="00145420">
        <w:trPr>
          <w:cnfStyle w:val="000000100000" w:firstRow="0" w:lastRow="0" w:firstColumn="0" w:lastColumn="0" w:oddVBand="0" w:evenVBand="0" w:oddHBand="1" w:evenHBand="0" w:firstRowFirstColumn="0" w:firstRowLastColumn="0" w:lastRowFirstColumn="0" w:lastRowLastColumn="0"/>
          <w:trHeight w:val="59"/>
        </w:trPr>
        <w:tc>
          <w:tcPr>
            <w:cnfStyle w:val="001000000000" w:firstRow="0" w:lastRow="0" w:firstColumn="1" w:lastColumn="0" w:oddVBand="0" w:evenVBand="0" w:oddHBand="0" w:evenHBand="0" w:firstRowFirstColumn="0" w:firstRowLastColumn="0" w:lastRowFirstColumn="0" w:lastRowLastColumn="0"/>
            <w:tcW w:w="981" w:type="pct"/>
            <w:vMerge/>
            <w:vAlign w:val="center"/>
            <w:hideMark/>
          </w:tcPr>
          <w:p w14:paraId="4D4EECB9" w14:textId="77777777" w:rsidR="00E1264F" w:rsidRPr="00B122AE" w:rsidRDefault="00E1264F" w:rsidP="002C52A9">
            <w:pPr>
              <w:jc w:val="center"/>
              <w:rPr>
                <w:rFonts w:ascii="Times New Roman" w:eastAsia="Times New Roman" w:hAnsi="Times New Roman" w:cs="Times New Roman"/>
                <w:lang w:bidi="ar-EG"/>
              </w:rPr>
            </w:pPr>
          </w:p>
        </w:tc>
        <w:tc>
          <w:tcPr>
            <w:tcW w:w="520" w:type="pct"/>
            <w:vAlign w:val="center"/>
            <w:hideMark/>
          </w:tcPr>
          <w:p w14:paraId="67DC6154" w14:textId="77777777" w:rsidR="00E1264F" w:rsidRPr="00B122AE" w:rsidRDefault="00E1264F" w:rsidP="002C52A9">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bidi="ar-EG"/>
              </w:rPr>
            </w:pPr>
            <w:r w:rsidRPr="00B122AE">
              <w:rPr>
                <w:rFonts w:ascii="Times New Roman" w:eastAsia="Times New Roman" w:hAnsi="Times New Roman" w:cs="Times New Roman"/>
                <w:b/>
                <w:bCs/>
                <w:lang w:bidi="ar-EG"/>
              </w:rPr>
              <w:t>Median</w:t>
            </w:r>
          </w:p>
        </w:tc>
        <w:tc>
          <w:tcPr>
            <w:tcW w:w="970" w:type="pct"/>
            <w:gridSpan w:val="2"/>
            <w:vAlign w:val="center"/>
            <w:hideMark/>
          </w:tcPr>
          <w:p w14:paraId="593B669E" w14:textId="7A9792FC" w:rsidR="00E1264F" w:rsidRPr="00B122AE" w:rsidRDefault="00E1264F" w:rsidP="002C52A9">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bidi="ar-EG"/>
              </w:rPr>
            </w:pPr>
            <w:r w:rsidRPr="00B122AE">
              <w:rPr>
                <w:rFonts w:ascii="Times New Roman" w:eastAsia="Times New Roman" w:hAnsi="Times New Roman" w:cs="Times New Roman"/>
                <w:b/>
                <w:bCs/>
                <w:lang w:bidi="ar-EG"/>
              </w:rPr>
              <w:t>IQR</w:t>
            </w:r>
          </w:p>
        </w:tc>
        <w:tc>
          <w:tcPr>
            <w:tcW w:w="548" w:type="pct"/>
            <w:vAlign w:val="center"/>
            <w:hideMark/>
          </w:tcPr>
          <w:p w14:paraId="56DC984F" w14:textId="77777777" w:rsidR="00E1264F" w:rsidRPr="00B122AE" w:rsidRDefault="00E1264F" w:rsidP="002C52A9">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bidi="ar-EG"/>
              </w:rPr>
            </w:pPr>
            <w:r w:rsidRPr="00B122AE">
              <w:rPr>
                <w:rFonts w:ascii="Times New Roman" w:eastAsia="Times New Roman" w:hAnsi="Times New Roman" w:cs="Times New Roman"/>
                <w:b/>
                <w:bCs/>
                <w:lang w:bidi="ar-EG"/>
              </w:rPr>
              <w:t>Median</w:t>
            </w:r>
          </w:p>
        </w:tc>
        <w:tc>
          <w:tcPr>
            <w:tcW w:w="888" w:type="pct"/>
            <w:gridSpan w:val="2"/>
            <w:vAlign w:val="center"/>
            <w:hideMark/>
          </w:tcPr>
          <w:p w14:paraId="15FDB84A" w14:textId="58153469" w:rsidR="00E1264F" w:rsidRPr="00B122AE" w:rsidRDefault="00E1264F" w:rsidP="002C52A9">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bidi="ar-EG"/>
              </w:rPr>
            </w:pPr>
            <w:r w:rsidRPr="00B122AE">
              <w:rPr>
                <w:rFonts w:ascii="Times New Roman" w:eastAsia="Times New Roman" w:hAnsi="Times New Roman" w:cs="Times New Roman"/>
                <w:b/>
                <w:bCs/>
                <w:lang w:bidi="ar-EG"/>
              </w:rPr>
              <w:t>IQR</w:t>
            </w:r>
          </w:p>
        </w:tc>
        <w:tc>
          <w:tcPr>
            <w:tcW w:w="480" w:type="pct"/>
            <w:vAlign w:val="center"/>
            <w:hideMark/>
          </w:tcPr>
          <w:p w14:paraId="4193A61B" w14:textId="77777777" w:rsidR="00E1264F" w:rsidRPr="00B122AE" w:rsidRDefault="00E1264F" w:rsidP="002C52A9">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bidi="ar-EG"/>
              </w:rPr>
            </w:pPr>
            <w:r w:rsidRPr="00B122AE">
              <w:rPr>
                <w:rFonts w:ascii="Times New Roman" w:eastAsia="Times New Roman" w:hAnsi="Times New Roman" w:cs="Times New Roman"/>
                <w:b/>
                <w:vertAlign w:val="superscript"/>
                <w:lang w:bidi="ar-EG"/>
              </w:rPr>
              <w:t>Z</w:t>
            </w:r>
            <w:r w:rsidRPr="00B122AE">
              <w:rPr>
                <w:rFonts w:ascii="Times New Roman" w:eastAsia="Times New Roman" w:hAnsi="Times New Roman" w:cs="Times New Roman"/>
                <w:b/>
                <w:vertAlign w:val="subscript"/>
                <w:lang w:bidi="ar-EG"/>
              </w:rPr>
              <w:t>MWU</w:t>
            </w:r>
          </w:p>
        </w:tc>
        <w:tc>
          <w:tcPr>
            <w:tcW w:w="612" w:type="pct"/>
            <w:vAlign w:val="center"/>
            <w:hideMark/>
          </w:tcPr>
          <w:p w14:paraId="58582EA0" w14:textId="77777777" w:rsidR="00E1264F" w:rsidRPr="00B122AE" w:rsidRDefault="00E1264F" w:rsidP="002C52A9">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bidi="ar-EG"/>
              </w:rPr>
            </w:pPr>
            <w:r w:rsidRPr="00B122AE">
              <w:rPr>
                <w:rFonts w:ascii="Times New Roman" w:eastAsia="Times New Roman" w:hAnsi="Times New Roman" w:cs="Times New Roman"/>
                <w:b/>
                <w:bCs/>
                <w:lang w:bidi="ar-EG"/>
              </w:rPr>
              <w:t>P-value</w:t>
            </w:r>
          </w:p>
        </w:tc>
      </w:tr>
      <w:tr w:rsidR="002C52A9" w:rsidRPr="00B122AE" w14:paraId="02DFE3F9" w14:textId="77777777" w:rsidTr="00145420">
        <w:tc>
          <w:tcPr>
            <w:cnfStyle w:val="001000000000" w:firstRow="0" w:lastRow="0" w:firstColumn="1" w:lastColumn="0" w:oddVBand="0" w:evenVBand="0" w:oddHBand="0" w:evenHBand="0" w:firstRowFirstColumn="0" w:firstRowLastColumn="0" w:lastRowFirstColumn="0" w:lastRowLastColumn="0"/>
            <w:tcW w:w="981" w:type="pct"/>
            <w:vAlign w:val="center"/>
            <w:hideMark/>
          </w:tcPr>
          <w:p w14:paraId="58C5E57F" w14:textId="77777777" w:rsidR="00E1264F" w:rsidRPr="00B122AE" w:rsidRDefault="00E1264F" w:rsidP="002C52A9">
            <w:pPr>
              <w:bidi/>
              <w:ind w:firstLine="52"/>
              <w:jc w:val="center"/>
              <w:rPr>
                <w:rFonts w:ascii="Times New Roman" w:eastAsia="Times New Roman" w:hAnsi="Times New Roman" w:cs="Times New Roman"/>
                <w:lang w:bidi="ar-EG"/>
              </w:rPr>
            </w:pPr>
            <w:bookmarkStart w:id="15" w:name="_Hlk192944020"/>
            <w:r w:rsidRPr="00B122AE">
              <w:rPr>
                <w:rFonts w:ascii="Times New Roman" w:eastAsia="Times New Roman" w:hAnsi="Times New Roman" w:cs="Times New Roman"/>
              </w:rPr>
              <w:t>SBP (mm/Hg)</w:t>
            </w:r>
          </w:p>
        </w:tc>
        <w:tc>
          <w:tcPr>
            <w:tcW w:w="520" w:type="pct"/>
            <w:vAlign w:val="center"/>
            <w:hideMark/>
          </w:tcPr>
          <w:p w14:paraId="3B022AF4" w14:textId="77777777" w:rsidR="00E1264F" w:rsidRPr="00B122AE" w:rsidRDefault="00E1264F" w:rsidP="002C52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110.0</w:t>
            </w:r>
          </w:p>
        </w:tc>
        <w:tc>
          <w:tcPr>
            <w:tcW w:w="466" w:type="pct"/>
            <w:vAlign w:val="center"/>
            <w:hideMark/>
          </w:tcPr>
          <w:p w14:paraId="1502622E" w14:textId="6DB3121E" w:rsidR="00E1264F" w:rsidRPr="00B122AE" w:rsidRDefault="00E1264F" w:rsidP="002C52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110.0</w:t>
            </w:r>
          </w:p>
        </w:tc>
        <w:tc>
          <w:tcPr>
            <w:tcW w:w="504" w:type="pct"/>
            <w:vAlign w:val="center"/>
          </w:tcPr>
          <w:p w14:paraId="37F598E1" w14:textId="5AEDB736" w:rsidR="00E1264F" w:rsidRPr="00B122AE" w:rsidRDefault="00E1264F" w:rsidP="002C52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120.0</w:t>
            </w:r>
          </w:p>
        </w:tc>
        <w:tc>
          <w:tcPr>
            <w:tcW w:w="548" w:type="pct"/>
            <w:vAlign w:val="center"/>
            <w:hideMark/>
          </w:tcPr>
          <w:p w14:paraId="63F6C082" w14:textId="77777777" w:rsidR="00E1264F" w:rsidRPr="00B122AE" w:rsidRDefault="00E1264F" w:rsidP="002C52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150.0</w:t>
            </w:r>
          </w:p>
        </w:tc>
        <w:tc>
          <w:tcPr>
            <w:tcW w:w="481" w:type="pct"/>
            <w:vAlign w:val="center"/>
            <w:hideMark/>
          </w:tcPr>
          <w:p w14:paraId="2F8F094F" w14:textId="7D2576E1" w:rsidR="00E1264F" w:rsidRPr="00B122AE" w:rsidRDefault="00E1264F" w:rsidP="002C52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125.0</w:t>
            </w:r>
          </w:p>
        </w:tc>
        <w:tc>
          <w:tcPr>
            <w:tcW w:w="407" w:type="pct"/>
            <w:vAlign w:val="center"/>
          </w:tcPr>
          <w:p w14:paraId="4263A0E1" w14:textId="6002E8A1" w:rsidR="00E1264F" w:rsidRPr="00B122AE" w:rsidRDefault="00E1264F" w:rsidP="002C52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170.0</w:t>
            </w:r>
          </w:p>
        </w:tc>
        <w:tc>
          <w:tcPr>
            <w:tcW w:w="480" w:type="pct"/>
            <w:vAlign w:val="center"/>
            <w:hideMark/>
          </w:tcPr>
          <w:p w14:paraId="031FA358" w14:textId="77777777" w:rsidR="00E1264F" w:rsidRPr="00B122AE" w:rsidRDefault="00E1264F" w:rsidP="002C52A9">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22AE">
              <w:rPr>
                <w:rFonts w:ascii="Times New Roman" w:eastAsia="Times New Roman" w:hAnsi="Times New Roman" w:cs="Times New Roman"/>
                <w:bCs/>
                <w:lang w:bidi="ar-EG"/>
              </w:rPr>
              <w:t>7.157</w:t>
            </w:r>
          </w:p>
        </w:tc>
        <w:tc>
          <w:tcPr>
            <w:tcW w:w="612" w:type="pct"/>
            <w:vAlign w:val="center"/>
            <w:hideMark/>
          </w:tcPr>
          <w:p w14:paraId="38FAA6DB" w14:textId="4A5BC57D" w:rsidR="00E1264F" w:rsidRPr="002C52A9" w:rsidRDefault="00E1264F" w:rsidP="002C52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B122AE">
              <w:rPr>
                <w:rFonts w:ascii="Times New Roman" w:eastAsia="Times New Roman" w:hAnsi="Times New Roman" w:cs="Times New Roman"/>
                <w:b/>
                <w:bCs/>
              </w:rPr>
              <w:t>&lt;0.001**</w:t>
            </w:r>
          </w:p>
        </w:tc>
      </w:tr>
      <w:tr w:rsidR="002C52A9" w:rsidRPr="00B122AE" w14:paraId="62E2C9EC" w14:textId="77777777" w:rsidTr="001454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1" w:type="pct"/>
            <w:vAlign w:val="center"/>
            <w:hideMark/>
          </w:tcPr>
          <w:p w14:paraId="623974B6" w14:textId="77777777" w:rsidR="00E1264F" w:rsidRPr="00B122AE" w:rsidRDefault="00E1264F" w:rsidP="002C52A9">
            <w:pPr>
              <w:bidi/>
              <w:ind w:firstLine="52"/>
              <w:jc w:val="center"/>
              <w:rPr>
                <w:rFonts w:ascii="Times New Roman" w:eastAsia="Times New Roman" w:hAnsi="Times New Roman" w:cs="Times New Roman"/>
                <w:lang w:bidi="ar-EG"/>
              </w:rPr>
            </w:pPr>
            <w:r w:rsidRPr="00B122AE">
              <w:rPr>
                <w:rFonts w:ascii="Times New Roman" w:eastAsia="Times New Roman" w:hAnsi="Times New Roman" w:cs="Times New Roman"/>
              </w:rPr>
              <w:t>DBP (mm/Hg)</w:t>
            </w:r>
          </w:p>
        </w:tc>
        <w:tc>
          <w:tcPr>
            <w:tcW w:w="520" w:type="pct"/>
            <w:vAlign w:val="center"/>
            <w:hideMark/>
          </w:tcPr>
          <w:p w14:paraId="513F5F3B" w14:textId="77777777" w:rsidR="00E1264F" w:rsidRPr="00B122AE" w:rsidRDefault="00E1264F" w:rsidP="002C52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80.0</w:t>
            </w:r>
          </w:p>
        </w:tc>
        <w:tc>
          <w:tcPr>
            <w:tcW w:w="466" w:type="pct"/>
            <w:vAlign w:val="center"/>
            <w:hideMark/>
          </w:tcPr>
          <w:p w14:paraId="2208D1BD" w14:textId="182DD394" w:rsidR="00E1264F" w:rsidRPr="00B122AE" w:rsidRDefault="00E1264F" w:rsidP="002C52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80.0</w:t>
            </w:r>
          </w:p>
        </w:tc>
        <w:tc>
          <w:tcPr>
            <w:tcW w:w="504" w:type="pct"/>
            <w:vAlign w:val="center"/>
          </w:tcPr>
          <w:p w14:paraId="3BA8C548" w14:textId="6C9A67E2" w:rsidR="00E1264F" w:rsidRPr="00B122AE" w:rsidRDefault="00E1264F" w:rsidP="002C52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80.0</w:t>
            </w:r>
          </w:p>
        </w:tc>
        <w:tc>
          <w:tcPr>
            <w:tcW w:w="548" w:type="pct"/>
            <w:vAlign w:val="center"/>
            <w:hideMark/>
          </w:tcPr>
          <w:p w14:paraId="54A5330C" w14:textId="77777777" w:rsidR="00E1264F" w:rsidRPr="00B122AE" w:rsidRDefault="00E1264F" w:rsidP="002C52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90.0</w:t>
            </w:r>
          </w:p>
        </w:tc>
        <w:tc>
          <w:tcPr>
            <w:tcW w:w="481" w:type="pct"/>
            <w:vAlign w:val="center"/>
            <w:hideMark/>
          </w:tcPr>
          <w:p w14:paraId="15C5AAEF" w14:textId="58EBD5F7" w:rsidR="00E1264F" w:rsidRPr="00B122AE" w:rsidRDefault="00E1264F" w:rsidP="002C52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80.0</w:t>
            </w:r>
          </w:p>
        </w:tc>
        <w:tc>
          <w:tcPr>
            <w:tcW w:w="407" w:type="pct"/>
            <w:vAlign w:val="center"/>
          </w:tcPr>
          <w:p w14:paraId="0E914C4A" w14:textId="6AA3610C" w:rsidR="00E1264F" w:rsidRPr="00B122AE" w:rsidRDefault="00E1264F" w:rsidP="002C52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95.0</w:t>
            </w:r>
          </w:p>
        </w:tc>
        <w:tc>
          <w:tcPr>
            <w:tcW w:w="480" w:type="pct"/>
            <w:vAlign w:val="center"/>
            <w:hideMark/>
          </w:tcPr>
          <w:p w14:paraId="77287D82" w14:textId="77777777" w:rsidR="00E1264F" w:rsidRPr="00B122AE" w:rsidRDefault="00E1264F" w:rsidP="002C52A9">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22AE">
              <w:rPr>
                <w:rFonts w:ascii="Times New Roman" w:eastAsia="Times New Roman" w:hAnsi="Times New Roman" w:cs="Times New Roman"/>
                <w:bCs/>
                <w:lang w:bidi="ar-EG"/>
              </w:rPr>
              <w:t>7.282</w:t>
            </w:r>
          </w:p>
        </w:tc>
        <w:tc>
          <w:tcPr>
            <w:tcW w:w="612" w:type="pct"/>
            <w:vAlign w:val="center"/>
            <w:hideMark/>
          </w:tcPr>
          <w:p w14:paraId="7DC0A765" w14:textId="23F6B3C8" w:rsidR="00E1264F" w:rsidRPr="002C52A9" w:rsidRDefault="00E1264F" w:rsidP="002C52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B122AE">
              <w:rPr>
                <w:rFonts w:ascii="Times New Roman" w:eastAsia="Times New Roman" w:hAnsi="Times New Roman" w:cs="Times New Roman"/>
                <w:b/>
                <w:bCs/>
              </w:rPr>
              <w:t>&lt;0.001**</w:t>
            </w:r>
          </w:p>
        </w:tc>
      </w:tr>
      <w:tr w:rsidR="00E1264F" w:rsidRPr="00B122AE" w14:paraId="2E371A36" w14:textId="77777777" w:rsidTr="005807B3">
        <w:tc>
          <w:tcPr>
            <w:cnfStyle w:val="001000000000" w:firstRow="0" w:lastRow="0" w:firstColumn="1" w:lastColumn="0" w:oddVBand="0" w:evenVBand="0" w:oddHBand="0" w:evenHBand="0" w:firstRowFirstColumn="0" w:firstRowLastColumn="0" w:lastRowFirstColumn="0" w:lastRowLastColumn="0"/>
            <w:tcW w:w="5000" w:type="pct"/>
            <w:gridSpan w:val="9"/>
            <w:vAlign w:val="center"/>
          </w:tcPr>
          <w:p w14:paraId="316942DE" w14:textId="77777777" w:rsidR="00E1264F" w:rsidRPr="00B122AE" w:rsidRDefault="00E1264F" w:rsidP="002C52A9">
            <w:pPr>
              <w:jc w:val="center"/>
              <w:rPr>
                <w:rFonts w:ascii="Times New Roman" w:eastAsia="Times New Roman" w:hAnsi="Times New Roman" w:cs="Times New Roman"/>
              </w:rPr>
            </w:pPr>
            <w:r w:rsidRPr="00B122AE">
              <w:rPr>
                <w:rFonts w:ascii="Times New Roman" w:eastAsia="Times New Roman" w:hAnsi="Times New Roman" w:cs="Times New Roman"/>
              </w:rPr>
              <w:t>Renal function tests</w:t>
            </w:r>
          </w:p>
        </w:tc>
      </w:tr>
      <w:tr w:rsidR="002C52A9" w:rsidRPr="00B122AE" w14:paraId="1207E160" w14:textId="77777777" w:rsidTr="00145420">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981" w:type="pct"/>
            <w:vAlign w:val="center"/>
            <w:hideMark/>
          </w:tcPr>
          <w:p w14:paraId="12F5621C" w14:textId="77777777" w:rsidR="00E1264F" w:rsidRPr="00B122AE" w:rsidRDefault="00E1264F" w:rsidP="002C52A9">
            <w:pPr>
              <w:bidi/>
              <w:ind w:firstLine="52"/>
              <w:jc w:val="center"/>
              <w:rPr>
                <w:rFonts w:ascii="Times New Roman" w:hAnsi="Times New Roman" w:cs="Times New Roman"/>
                <w:lang w:bidi="ar-EG"/>
              </w:rPr>
            </w:pPr>
            <w:r w:rsidRPr="00B122AE">
              <w:rPr>
                <w:rFonts w:ascii="Times New Roman" w:hAnsi="Times New Roman" w:cs="Times New Roman"/>
                <w:lang w:bidi="ar-EG"/>
              </w:rPr>
              <w:t>Urea (mg/dl)</w:t>
            </w:r>
          </w:p>
        </w:tc>
        <w:tc>
          <w:tcPr>
            <w:tcW w:w="520" w:type="pct"/>
            <w:vAlign w:val="center"/>
            <w:hideMark/>
          </w:tcPr>
          <w:p w14:paraId="6AC19380" w14:textId="77777777" w:rsidR="00E1264F" w:rsidRPr="00B122AE" w:rsidRDefault="00E1264F" w:rsidP="002C52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25.0</w:t>
            </w:r>
          </w:p>
        </w:tc>
        <w:tc>
          <w:tcPr>
            <w:tcW w:w="466" w:type="pct"/>
            <w:vAlign w:val="center"/>
            <w:hideMark/>
          </w:tcPr>
          <w:p w14:paraId="24BCF13D" w14:textId="06746796" w:rsidR="00E1264F" w:rsidRPr="00B122AE" w:rsidRDefault="00E1264F" w:rsidP="002C52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22.0</w:t>
            </w:r>
          </w:p>
        </w:tc>
        <w:tc>
          <w:tcPr>
            <w:tcW w:w="504" w:type="pct"/>
            <w:vAlign w:val="center"/>
          </w:tcPr>
          <w:p w14:paraId="56E84001" w14:textId="7D9C85C6" w:rsidR="00E1264F" w:rsidRPr="00B122AE" w:rsidRDefault="00E1264F" w:rsidP="002C52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33.0</w:t>
            </w:r>
          </w:p>
        </w:tc>
        <w:tc>
          <w:tcPr>
            <w:tcW w:w="548" w:type="pct"/>
            <w:vAlign w:val="center"/>
            <w:hideMark/>
          </w:tcPr>
          <w:p w14:paraId="26EC4BE5" w14:textId="77777777" w:rsidR="00E1264F" w:rsidRPr="00B122AE" w:rsidRDefault="00E1264F" w:rsidP="002C52A9">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70.0</w:t>
            </w:r>
          </w:p>
        </w:tc>
        <w:tc>
          <w:tcPr>
            <w:tcW w:w="481" w:type="pct"/>
            <w:vAlign w:val="center"/>
            <w:hideMark/>
          </w:tcPr>
          <w:p w14:paraId="6E6DE0A5" w14:textId="49B53599" w:rsidR="00E1264F" w:rsidRPr="00B122AE" w:rsidRDefault="00E1264F" w:rsidP="002C52A9">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35.0</w:t>
            </w:r>
          </w:p>
        </w:tc>
        <w:tc>
          <w:tcPr>
            <w:tcW w:w="407" w:type="pct"/>
            <w:vAlign w:val="center"/>
          </w:tcPr>
          <w:p w14:paraId="7F8CE2B6" w14:textId="686EB9F0" w:rsidR="00E1264F" w:rsidRPr="00B122AE" w:rsidRDefault="00E1264F" w:rsidP="002C52A9">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90.0</w:t>
            </w:r>
          </w:p>
        </w:tc>
        <w:tc>
          <w:tcPr>
            <w:tcW w:w="480" w:type="pct"/>
            <w:vAlign w:val="center"/>
            <w:hideMark/>
          </w:tcPr>
          <w:p w14:paraId="5AE25A8C" w14:textId="77777777" w:rsidR="00E1264F" w:rsidRPr="00B122AE" w:rsidRDefault="00E1264F" w:rsidP="002C52A9">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6.967</w:t>
            </w:r>
          </w:p>
        </w:tc>
        <w:tc>
          <w:tcPr>
            <w:tcW w:w="612" w:type="pct"/>
            <w:vAlign w:val="center"/>
            <w:hideMark/>
          </w:tcPr>
          <w:p w14:paraId="1EB49D6B" w14:textId="04587004" w:rsidR="00E1264F" w:rsidRPr="002C52A9" w:rsidRDefault="00E1264F" w:rsidP="002C52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B122AE">
              <w:rPr>
                <w:rFonts w:ascii="Times New Roman" w:eastAsia="Times New Roman" w:hAnsi="Times New Roman" w:cs="Times New Roman"/>
                <w:b/>
                <w:bCs/>
              </w:rPr>
              <w:t>&lt;0.001**</w:t>
            </w:r>
          </w:p>
        </w:tc>
      </w:tr>
      <w:tr w:rsidR="002C52A9" w:rsidRPr="00B122AE" w14:paraId="54CE3C9A" w14:textId="77777777" w:rsidTr="00145420">
        <w:trPr>
          <w:trHeight w:val="65"/>
        </w:trPr>
        <w:tc>
          <w:tcPr>
            <w:cnfStyle w:val="001000000000" w:firstRow="0" w:lastRow="0" w:firstColumn="1" w:lastColumn="0" w:oddVBand="0" w:evenVBand="0" w:oddHBand="0" w:evenHBand="0" w:firstRowFirstColumn="0" w:firstRowLastColumn="0" w:lastRowFirstColumn="0" w:lastRowLastColumn="0"/>
            <w:tcW w:w="981" w:type="pct"/>
            <w:vAlign w:val="center"/>
          </w:tcPr>
          <w:p w14:paraId="535DC8A3" w14:textId="6D92883E" w:rsidR="00E1264F" w:rsidRPr="00B122AE" w:rsidRDefault="00E1264F" w:rsidP="002C52A9">
            <w:pPr>
              <w:bidi/>
              <w:ind w:firstLine="52"/>
              <w:jc w:val="center"/>
              <w:rPr>
                <w:rFonts w:ascii="Times New Roman" w:hAnsi="Times New Roman" w:cs="Times New Roman"/>
                <w:lang w:bidi="ar-EG"/>
              </w:rPr>
            </w:pPr>
            <w:bookmarkStart w:id="16" w:name="_Hlk183598887"/>
            <w:r w:rsidRPr="00B122AE">
              <w:rPr>
                <w:rFonts w:ascii="Times New Roman" w:hAnsi="Times New Roman" w:cs="Times New Roman"/>
                <w:lang w:bidi="ar-EG"/>
              </w:rPr>
              <w:t xml:space="preserve">Creatinine </w:t>
            </w:r>
            <w:bookmarkEnd w:id="16"/>
            <w:r w:rsidRPr="00B122AE">
              <w:rPr>
                <w:rFonts w:ascii="Times New Roman" w:hAnsi="Times New Roman" w:cs="Times New Roman"/>
                <w:lang w:bidi="ar-EG"/>
              </w:rPr>
              <w:t>(mg/dl)</w:t>
            </w:r>
          </w:p>
        </w:tc>
        <w:tc>
          <w:tcPr>
            <w:tcW w:w="520" w:type="pct"/>
            <w:vAlign w:val="center"/>
          </w:tcPr>
          <w:p w14:paraId="4FE6E7DC" w14:textId="77777777" w:rsidR="00E1264F" w:rsidRPr="00B122AE" w:rsidRDefault="00E1264F" w:rsidP="002C52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0.8</w:t>
            </w:r>
          </w:p>
        </w:tc>
        <w:tc>
          <w:tcPr>
            <w:tcW w:w="466" w:type="pct"/>
            <w:vAlign w:val="center"/>
          </w:tcPr>
          <w:p w14:paraId="57ADDF5C" w14:textId="25336A5C" w:rsidR="00E1264F" w:rsidRPr="00B122AE" w:rsidRDefault="00E1264F" w:rsidP="002C52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0.6</w:t>
            </w:r>
          </w:p>
        </w:tc>
        <w:tc>
          <w:tcPr>
            <w:tcW w:w="504" w:type="pct"/>
            <w:vAlign w:val="center"/>
          </w:tcPr>
          <w:p w14:paraId="027B57B5" w14:textId="78C4F9E8" w:rsidR="00E1264F" w:rsidRPr="00B122AE" w:rsidRDefault="00E1264F" w:rsidP="002C52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0.9</w:t>
            </w:r>
          </w:p>
        </w:tc>
        <w:tc>
          <w:tcPr>
            <w:tcW w:w="548" w:type="pct"/>
            <w:vAlign w:val="center"/>
          </w:tcPr>
          <w:p w14:paraId="50E075F2" w14:textId="77777777" w:rsidR="00E1264F" w:rsidRPr="00B122AE" w:rsidRDefault="00E1264F" w:rsidP="002C52A9">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1.5</w:t>
            </w:r>
          </w:p>
        </w:tc>
        <w:tc>
          <w:tcPr>
            <w:tcW w:w="481" w:type="pct"/>
            <w:vAlign w:val="center"/>
          </w:tcPr>
          <w:p w14:paraId="4AC659F0" w14:textId="0718D3A4" w:rsidR="00E1264F" w:rsidRPr="00B122AE" w:rsidRDefault="00E1264F" w:rsidP="002C52A9">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1.0</w:t>
            </w:r>
          </w:p>
        </w:tc>
        <w:tc>
          <w:tcPr>
            <w:tcW w:w="407" w:type="pct"/>
            <w:vAlign w:val="center"/>
          </w:tcPr>
          <w:p w14:paraId="49EFAD4E" w14:textId="7AE01B9A" w:rsidR="00E1264F" w:rsidRPr="00B122AE" w:rsidRDefault="00E1264F" w:rsidP="002C52A9">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1.8</w:t>
            </w:r>
          </w:p>
        </w:tc>
        <w:tc>
          <w:tcPr>
            <w:tcW w:w="480" w:type="pct"/>
            <w:vAlign w:val="center"/>
          </w:tcPr>
          <w:p w14:paraId="0AD86F3E" w14:textId="77777777" w:rsidR="00E1264F" w:rsidRPr="00B122AE" w:rsidRDefault="00E1264F" w:rsidP="002C52A9">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6.465</w:t>
            </w:r>
          </w:p>
        </w:tc>
        <w:tc>
          <w:tcPr>
            <w:tcW w:w="612" w:type="pct"/>
            <w:vAlign w:val="center"/>
          </w:tcPr>
          <w:p w14:paraId="2C305233" w14:textId="77777777" w:rsidR="00E1264F" w:rsidRPr="00B122AE" w:rsidRDefault="00E1264F" w:rsidP="002C52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B122AE">
              <w:rPr>
                <w:rFonts w:ascii="Times New Roman" w:eastAsia="Times New Roman" w:hAnsi="Times New Roman" w:cs="Times New Roman"/>
                <w:b/>
                <w:bCs/>
              </w:rPr>
              <w:t>&lt;0.001**</w:t>
            </w:r>
          </w:p>
        </w:tc>
      </w:tr>
      <w:tr w:rsidR="002C52A9" w:rsidRPr="00B122AE" w14:paraId="2D327529" w14:textId="77777777" w:rsidTr="001454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1" w:type="pct"/>
            <w:vAlign w:val="center"/>
          </w:tcPr>
          <w:p w14:paraId="06F7C421" w14:textId="0F205546" w:rsidR="00E1264F" w:rsidRPr="00B122AE" w:rsidRDefault="002C52A9" w:rsidP="002C52A9">
            <w:pPr>
              <w:bidi/>
              <w:ind w:firstLine="52"/>
              <w:jc w:val="center"/>
              <w:rPr>
                <w:rFonts w:ascii="Times New Roman" w:hAnsi="Times New Roman" w:cs="Times New Roman"/>
                <w:lang w:bidi="ar-EG"/>
              </w:rPr>
            </w:pPr>
            <w:r w:rsidRPr="00B122AE">
              <w:rPr>
                <w:rFonts w:ascii="Times New Roman" w:hAnsi="Times New Roman" w:cs="Times New Roman"/>
                <w:lang w:bidi="ar-EG"/>
              </w:rPr>
              <w:t xml:space="preserve">ACR </w:t>
            </w:r>
            <w:r>
              <w:rPr>
                <w:rFonts w:ascii="Times New Roman" w:hAnsi="Times New Roman" w:cs="Times New Roman"/>
                <w:lang w:bidi="ar-EG"/>
              </w:rPr>
              <w:t>(g</w:t>
            </w:r>
            <w:r w:rsidR="00E1264F" w:rsidRPr="00B122AE">
              <w:rPr>
                <w:rFonts w:ascii="Times New Roman" w:hAnsi="Times New Roman" w:cs="Times New Roman"/>
                <w:lang w:bidi="ar-EG"/>
              </w:rPr>
              <w:t>/mmol</w:t>
            </w:r>
            <w:r>
              <w:rPr>
                <w:rFonts w:ascii="Times New Roman" w:hAnsi="Times New Roman" w:cs="Times New Roman"/>
                <w:lang w:bidi="ar-EG"/>
              </w:rPr>
              <w:t>)</w:t>
            </w:r>
          </w:p>
        </w:tc>
        <w:tc>
          <w:tcPr>
            <w:tcW w:w="520" w:type="pct"/>
            <w:vAlign w:val="center"/>
          </w:tcPr>
          <w:p w14:paraId="6A2BD3D8" w14:textId="77777777" w:rsidR="00E1264F" w:rsidRPr="00B122AE" w:rsidRDefault="00E1264F" w:rsidP="002C52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140.0</w:t>
            </w:r>
          </w:p>
        </w:tc>
        <w:tc>
          <w:tcPr>
            <w:tcW w:w="466" w:type="pct"/>
            <w:vAlign w:val="center"/>
          </w:tcPr>
          <w:p w14:paraId="55F72082" w14:textId="40E9101F" w:rsidR="00E1264F" w:rsidRPr="00B122AE" w:rsidRDefault="00E1264F" w:rsidP="002C52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105.0</w:t>
            </w:r>
          </w:p>
        </w:tc>
        <w:tc>
          <w:tcPr>
            <w:tcW w:w="504" w:type="pct"/>
            <w:vAlign w:val="center"/>
          </w:tcPr>
          <w:p w14:paraId="13E0A12E" w14:textId="37B43896" w:rsidR="00E1264F" w:rsidRPr="00B122AE" w:rsidRDefault="00E1264F" w:rsidP="002C52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175.0</w:t>
            </w:r>
          </w:p>
        </w:tc>
        <w:tc>
          <w:tcPr>
            <w:tcW w:w="548" w:type="pct"/>
            <w:vAlign w:val="center"/>
          </w:tcPr>
          <w:p w14:paraId="2B941231" w14:textId="77777777" w:rsidR="00E1264F" w:rsidRPr="00B122AE" w:rsidRDefault="00E1264F" w:rsidP="002C52A9">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1680</w:t>
            </w:r>
          </w:p>
        </w:tc>
        <w:tc>
          <w:tcPr>
            <w:tcW w:w="481" w:type="pct"/>
            <w:vAlign w:val="center"/>
          </w:tcPr>
          <w:p w14:paraId="648D13EF" w14:textId="756A254E" w:rsidR="00E1264F" w:rsidRPr="00B122AE" w:rsidRDefault="00E1264F" w:rsidP="002C52A9">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1256</w:t>
            </w:r>
          </w:p>
        </w:tc>
        <w:tc>
          <w:tcPr>
            <w:tcW w:w="407" w:type="pct"/>
            <w:vAlign w:val="center"/>
          </w:tcPr>
          <w:p w14:paraId="7D9E441F" w14:textId="028FE6F9" w:rsidR="00E1264F" w:rsidRPr="00B122AE" w:rsidRDefault="00E1264F" w:rsidP="002C52A9">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2660</w:t>
            </w:r>
          </w:p>
        </w:tc>
        <w:tc>
          <w:tcPr>
            <w:tcW w:w="480" w:type="pct"/>
            <w:vAlign w:val="center"/>
          </w:tcPr>
          <w:p w14:paraId="3BA85E2F" w14:textId="77777777" w:rsidR="00E1264F" w:rsidRPr="00B122AE" w:rsidRDefault="00E1264F" w:rsidP="002C52A9">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9.319</w:t>
            </w:r>
          </w:p>
        </w:tc>
        <w:tc>
          <w:tcPr>
            <w:tcW w:w="612" w:type="pct"/>
            <w:vAlign w:val="center"/>
          </w:tcPr>
          <w:p w14:paraId="453213E8" w14:textId="77777777" w:rsidR="00E1264F" w:rsidRPr="00B122AE" w:rsidRDefault="00E1264F" w:rsidP="002C52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B122AE">
              <w:rPr>
                <w:rFonts w:ascii="Times New Roman" w:eastAsia="Times New Roman" w:hAnsi="Times New Roman" w:cs="Times New Roman"/>
                <w:b/>
                <w:bCs/>
              </w:rPr>
              <w:t>&lt;0.001**</w:t>
            </w:r>
          </w:p>
        </w:tc>
      </w:tr>
      <w:tr w:rsidR="002C52A9" w:rsidRPr="00B122AE" w14:paraId="33FAA3CB" w14:textId="77777777" w:rsidTr="00145420">
        <w:tc>
          <w:tcPr>
            <w:cnfStyle w:val="001000000000" w:firstRow="0" w:lastRow="0" w:firstColumn="1" w:lastColumn="0" w:oddVBand="0" w:evenVBand="0" w:oddHBand="0" w:evenHBand="0" w:firstRowFirstColumn="0" w:firstRowLastColumn="0" w:lastRowFirstColumn="0" w:lastRowLastColumn="0"/>
            <w:tcW w:w="981" w:type="pct"/>
            <w:vAlign w:val="center"/>
          </w:tcPr>
          <w:p w14:paraId="03C5837C" w14:textId="77777777" w:rsidR="00E1264F" w:rsidRPr="00B122AE" w:rsidRDefault="00E1264F" w:rsidP="002C52A9">
            <w:pPr>
              <w:bidi/>
              <w:ind w:firstLine="52"/>
              <w:jc w:val="center"/>
              <w:rPr>
                <w:rFonts w:ascii="Times New Roman" w:hAnsi="Times New Roman" w:cs="Times New Roman"/>
                <w:lang w:bidi="ar-EG"/>
              </w:rPr>
            </w:pPr>
            <w:r w:rsidRPr="00B122AE">
              <w:rPr>
                <w:rFonts w:ascii="Times New Roman" w:hAnsi="Times New Roman" w:cs="Times New Roman"/>
                <w:lang w:bidi="ar-EG"/>
              </w:rPr>
              <w:t>PCR</w:t>
            </w:r>
          </w:p>
        </w:tc>
        <w:tc>
          <w:tcPr>
            <w:tcW w:w="520" w:type="pct"/>
            <w:vAlign w:val="center"/>
          </w:tcPr>
          <w:p w14:paraId="4B51DA81" w14:textId="77777777" w:rsidR="00E1264F" w:rsidRPr="00B122AE" w:rsidRDefault="00E1264F" w:rsidP="002C52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0.315</w:t>
            </w:r>
          </w:p>
        </w:tc>
        <w:tc>
          <w:tcPr>
            <w:tcW w:w="466" w:type="pct"/>
            <w:vAlign w:val="center"/>
          </w:tcPr>
          <w:p w14:paraId="71AF4468" w14:textId="08BE746A" w:rsidR="00E1264F" w:rsidRPr="00B122AE" w:rsidRDefault="00E1264F" w:rsidP="002C52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0.28</w:t>
            </w:r>
          </w:p>
        </w:tc>
        <w:tc>
          <w:tcPr>
            <w:tcW w:w="504" w:type="pct"/>
            <w:vAlign w:val="center"/>
          </w:tcPr>
          <w:p w14:paraId="16C25774" w14:textId="17EB9D59" w:rsidR="00E1264F" w:rsidRPr="00B122AE" w:rsidRDefault="00E1264F" w:rsidP="002C52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0.43</w:t>
            </w:r>
          </w:p>
        </w:tc>
        <w:tc>
          <w:tcPr>
            <w:tcW w:w="548" w:type="pct"/>
            <w:vAlign w:val="center"/>
          </w:tcPr>
          <w:p w14:paraId="38A1A946" w14:textId="77777777" w:rsidR="00E1264F" w:rsidRPr="00B122AE" w:rsidRDefault="00E1264F" w:rsidP="002C52A9">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2.25</w:t>
            </w:r>
          </w:p>
        </w:tc>
        <w:tc>
          <w:tcPr>
            <w:tcW w:w="481" w:type="pct"/>
            <w:vAlign w:val="center"/>
          </w:tcPr>
          <w:p w14:paraId="511A55A5" w14:textId="1D588C9D" w:rsidR="00E1264F" w:rsidRPr="00B122AE" w:rsidRDefault="00E1264F" w:rsidP="002C52A9">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1.70</w:t>
            </w:r>
          </w:p>
        </w:tc>
        <w:tc>
          <w:tcPr>
            <w:tcW w:w="407" w:type="pct"/>
            <w:vAlign w:val="center"/>
          </w:tcPr>
          <w:p w14:paraId="13929F88" w14:textId="659C9407" w:rsidR="00E1264F" w:rsidRPr="00B122AE" w:rsidRDefault="00E1264F" w:rsidP="002C52A9">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3.50</w:t>
            </w:r>
          </w:p>
        </w:tc>
        <w:tc>
          <w:tcPr>
            <w:tcW w:w="480" w:type="pct"/>
            <w:vAlign w:val="center"/>
          </w:tcPr>
          <w:p w14:paraId="7AFEE285" w14:textId="77777777" w:rsidR="00E1264F" w:rsidRPr="00B122AE" w:rsidRDefault="00E1264F" w:rsidP="002C52A9">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9.317</w:t>
            </w:r>
          </w:p>
        </w:tc>
        <w:tc>
          <w:tcPr>
            <w:tcW w:w="612" w:type="pct"/>
            <w:vAlign w:val="center"/>
          </w:tcPr>
          <w:p w14:paraId="1F44F869" w14:textId="77777777" w:rsidR="00E1264F" w:rsidRPr="00B122AE" w:rsidRDefault="00E1264F" w:rsidP="002C52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B122AE">
              <w:rPr>
                <w:rFonts w:ascii="Times New Roman" w:eastAsia="Times New Roman" w:hAnsi="Times New Roman" w:cs="Times New Roman"/>
                <w:b/>
                <w:bCs/>
              </w:rPr>
              <w:t>&lt;0.001**</w:t>
            </w:r>
          </w:p>
        </w:tc>
      </w:tr>
      <w:tr w:rsidR="002C52A9" w:rsidRPr="00B122AE" w14:paraId="46444A6B" w14:textId="77777777" w:rsidTr="001454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1" w:type="pct"/>
            <w:vAlign w:val="center"/>
          </w:tcPr>
          <w:p w14:paraId="316A7FCF" w14:textId="77777777" w:rsidR="00E1264F" w:rsidRPr="00B122AE" w:rsidRDefault="00E1264F" w:rsidP="002C52A9">
            <w:pPr>
              <w:bidi/>
              <w:ind w:firstLine="52"/>
              <w:jc w:val="center"/>
              <w:rPr>
                <w:rFonts w:ascii="Times New Roman" w:hAnsi="Times New Roman" w:cs="Times New Roman"/>
                <w:lang w:bidi="ar-EG"/>
              </w:rPr>
            </w:pPr>
            <w:r w:rsidRPr="00B122AE">
              <w:rPr>
                <w:rFonts w:ascii="Times New Roman" w:hAnsi="Times New Roman" w:cs="Times New Roman"/>
                <w:lang w:bidi="ar-EG"/>
              </w:rPr>
              <w:t>24h urine protein</w:t>
            </w:r>
          </w:p>
        </w:tc>
        <w:tc>
          <w:tcPr>
            <w:tcW w:w="520" w:type="pct"/>
            <w:vAlign w:val="center"/>
          </w:tcPr>
          <w:p w14:paraId="5DB5F29A" w14:textId="77777777" w:rsidR="00E1264F" w:rsidRPr="00B122AE" w:rsidRDefault="00E1264F" w:rsidP="002C52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200.0</w:t>
            </w:r>
          </w:p>
        </w:tc>
        <w:tc>
          <w:tcPr>
            <w:tcW w:w="466" w:type="pct"/>
            <w:vAlign w:val="center"/>
          </w:tcPr>
          <w:p w14:paraId="440A5340" w14:textId="06071785" w:rsidR="00E1264F" w:rsidRPr="00B122AE" w:rsidRDefault="00E1264F" w:rsidP="002C52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140.0</w:t>
            </w:r>
          </w:p>
        </w:tc>
        <w:tc>
          <w:tcPr>
            <w:tcW w:w="504" w:type="pct"/>
            <w:vAlign w:val="center"/>
          </w:tcPr>
          <w:p w14:paraId="3D90B0D9" w14:textId="4500246A" w:rsidR="00E1264F" w:rsidRPr="00B122AE" w:rsidRDefault="00E1264F" w:rsidP="002C52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250.0</w:t>
            </w:r>
          </w:p>
        </w:tc>
        <w:tc>
          <w:tcPr>
            <w:tcW w:w="548" w:type="pct"/>
            <w:vAlign w:val="center"/>
          </w:tcPr>
          <w:p w14:paraId="72DD5988" w14:textId="77777777" w:rsidR="00E1264F" w:rsidRPr="00B122AE" w:rsidRDefault="00E1264F" w:rsidP="002C52A9">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2300</w:t>
            </w:r>
          </w:p>
        </w:tc>
        <w:tc>
          <w:tcPr>
            <w:tcW w:w="481" w:type="pct"/>
            <w:vAlign w:val="center"/>
          </w:tcPr>
          <w:p w14:paraId="6CE24824" w14:textId="5E129B17" w:rsidR="00E1264F" w:rsidRPr="00B122AE" w:rsidRDefault="00E1264F" w:rsidP="002C52A9">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1700</w:t>
            </w:r>
          </w:p>
        </w:tc>
        <w:tc>
          <w:tcPr>
            <w:tcW w:w="407" w:type="pct"/>
            <w:vAlign w:val="center"/>
          </w:tcPr>
          <w:p w14:paraId="6C8923AA" w14:textId="42E7CBE1" w:rsidR="00E1264F" w:rsidRPr="00B122AE" w:rsidRDefault="00E1264F" w:rsidP="002C52A9">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3500</w:t>
            </w:r>
          </w:p>
        </w:tc>
        <w:tc>
          <w:tcPr>
            <w:tcW w:w="480" w:type="pct"/>
            <w:vAlign w:val="center"/>
          </w:tcPr>
          <w:p w14:paraId="642A0F9D" w14:textId="77777777" w:rsidR="00E1264F" w:rsidRPr="00B122AE" w:rsidRDefault="00E1264F" w:rsidP="002C52A9">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9.327</w:t>
            </w:r>
          </w:p>
        </w:tc>
        <w:tc>
          <w:tcPr>
            <w:tcW w:w="612" w:type="pct"/>
            <w:vAlign w:val="center"/>
          </w:tcPr>
          <w:p w14:paraId="3CA5F8BD" w14:textId="77777777" w:rsidR="00E1264F" w:rsidRPr="00B122AE" w:rsidRDefault="00E1264F" w:rsidP="002C52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B122AE">
              <w:rPr>
                <w:rFonts w:ascii="Times New Roman" w:eastAsia="Times New Roman" w:hAnsi="Times New Roman" w:cs="Times New Roman"/>
                <w:b/>
                <w:bCs/>
              </w:rPr>
              <w:t>&lt;0.001**</w:t>
            </w:r>
          </w:p>
        </w:tc>
      </w:tr>
      <w:tr w:rsidR="002C52A9" w:rsidRPr="00B122AE" w14:paraId="0F11BD8F" w14:textId="77777777" w:rsidTr="00145420">
        <w:tc>
          <w:tcPr>
            <w:cnfStyle w:val="001000000000" w:firstRow="0" w:lastRow="0" w:firstColumn="1" w:lastColumn="0" w:oddVBand="0" w:evenVBand="0" w:oddHBand="0" w:evenHBand="0" w:firstRowFirstColumn="0" w:firstRowLastColumn="0" w:lastRowFirstColumn="0" w:lastRowLastColumn="0"/>
            <w:tcW w:w="981" w:type="pct"/>
            <w:vAlign w:val="center"/>
            <w:hideMark/>
          </w:tcPr>
          <w:p w14:paraId="44E7C9F5" w14:textId="77777777" w:rsidR="00E1264F" w:rsidRPr="00B122AE" w:rsidRDefault="00E1264F" w:rsidP="002C52A9">
            <w:pPr>
              <w:bidi/>
              <w:ind w:firstLine="52"/>
              <w:jc w:val="center"/>
              <w:rPr>
                <w:rFonts w:ascii="Times New Roman" w:hAnsi="Times New Roman" w:cs="Times New Roman"/>
                <w:lang w:bidi="ar-EG"/>
              </w:rPr>
            </w:pPr>
            <w:r w:rsidRPr="00B122AE">
              <w:rPr>
                <w:rFonts w:ascii="Times New Roman" w:hAnsi="Times New Roman" w:cs="Times New Roman"/>
                <w:lang w:bidi="ar-EG"/>
              </w:rPr>
              <w:t>eGFR</w:t>
            </w:r>
          </w:p>
        </w:tc>
        <w:tc>
          <w:tcPr>
            <w:tcW w:w="520" w:type="pct"/>
            <w:vAlign w:val="center"/>
            <w:hideMark/>
          </w:tcPr>
          <w:p w14:paraId="0B3B82BD" w14:textId="77777777" w:rsidR="00E1264F" w:rsidRPr="00B122AE" w:rsidRDefault="00E1264F" w:rsidP="002C52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113.8</w:t>
            </w:r>
          </w:p>
        </w:tc>
        <w:tc>
          <w:tcPr>
            <w:tcW w:w="466" w:type="pct"/>
            <w:vAlign w:val="center"/>
            <w:hideMark/>
          </w:tcPr>
          <w:p w14:paraId="51423159" w14:textId="4624AFF5" w:rsidR="00E1264F" w:rsidRPr="00B122AE" w:rsidRDefault="00E1264F" w:rsidP="002C52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87.9</w:t>
            </w:r>
          </w:p>
        </w:tc>
        <w:tc>
          <w:tcPr>
            <w:tcW w:w="504" w:type="pct"/>
            <w:vAlign w:val="center"/>
          </w:tcPr>
          <w:p w14:paraId="120D04F3" w14:textId="3181E27B" w:rsidR="00E1264F" w:rsidRPr="00B122AE" w:rsidRDefault="00E1264F" w:rsidP="002C52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126.0</w:t>
            </w:r>
          </w:p>
        </w:tc>
        <w:tc>
          <w:tcPr>
            <w:tcW w:w="548" w:type="pct"/>
            <w:vAlign w:val="center"/>
            <w:hideMark/>
          </w:tcPr>
          <w:p w14:paraId="1883A8D5" w14:textId="77777777" w:rsidR="00E1264F" w:rsidRPr="00B122AE" w:rsidRDefault="00E1264F" w:rsidP="002C52A9">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52.1</w:t>
            </w:r>
          </w:p>
        </w:tc>
        <w:tc>
          <w:tcPr>
            <w:tcW w:w="481" w:type="pct"/>
            <w:vAlign w:val="center"/>
            <w:hideMark/>
          </w:tcPr>
          <w:p w14:paraId="6873E0BB" w14:textId="26FB3631" w:rsidR="00E1264F" w:rsidRPr="00B122AE" w:rsidRDefault="00E1264F" w:rsidP="002C52A9">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39.9</w:t>
            </w:r>
          </w:p>
        </w:tc>
        <w:tc>
          <w:tcPr>
            <w:tcW w:w="407" w:type="pct"/>
            <w:vAlign w:val="center"/>
          </w:tcPr>
          <w:p w14:paraId="3D8611EA" w14:textId="51854078" w:rsidR="00E1264F" w:rsidRPr="00B122AE" w:rsidRDefault="00E1264F" w:rsidP="002C52A9">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77.8</w:t>
            </w:r>
          </w:p>
        </w:tc>
        <w:tc>
          <w:tcPr>
            <w:tcW w:w="480" w:type="pct"/>
            <w:vAlign w:val="center"/>
            <w:hideMark/>
          </w:tcPr>
          <w:p w14:paraId="5B6A1FDD" w14:textId="77777777" w:rsidR="00E1264F" w:rsidRPr="00B122AE" w:rsidRDefault="00E1264F" w:rsidP="002C52A9">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6.503</w:t>
            </w:r>
          </w:p>
        </w:tc>
        <w:tc>
          <w:tcPr>
            <w:tcW w:w="612" w:type="pct"/>
            <w:vAlign w:val="center"/>
            <w:hideMark/>
          </w:tcPr>
          <w:p w14:paraId="115543AB" w14:textId="77777777" w:rsidR="00E1264F" w:rsidRPr="00B122AE" w:rsidRDefault="00E1264F" w:rsidP="002C52A9">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22AE">
              <w:rPr>
                <w:rFonts w:ascii="Times New Roman" w:eastAsia="Times New Roman" w:hAnsi="Times New Roman" w:cs="Times New Roman"/>
                <w:b/>
                <w:bCs/>
              </w:rPr>
              <w:t>&lt;0.001**</w:t>
            </w:r>
          </w:p>
        </w:tc>
      </w:tr>
      <w:tr w:rsidR="002C52A9" w:rsidRPr="00B122AE" w14:paraId="49601E67" w14:textId="77777777" w:rsidTr="001454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1" w:type="pct"/>
            <w:vAlign w:val="center"/>
            <w:hideMark/>
          </w:tcPr>
          <w:p w14:paraId="0DF8FD0B" w14:textId="29BB93CC" w:rsidR="00E1264F" w:rsidRPr="00B122AE" w:rsidRDefault="00E1264F" w:rsidP="002C52A9">
            <w:pPr>
              <w:bidi/>
              <w:ind w:firstLine="52"/>
              <w:jc w:val="center"/>
              <w:rPr>
                <w:rFonts w:ascii="Times New Roman" w:eastAsia="Times New Roman" w:hAnsi="Times New Roman" w:cs="Times New Roman"/>
                <w:lang w:bidi="ar-EG"/>
              </w:rPr>
            </w:pPr>
            <w:r w:rsidRPr="00B122AE">
              <w:rPr>
                <w:rFonts w:ascii="Times New Roman" w:hAnsi="Times New Roman" w:cs="Times New Roman"/>
              </w:rPr>
              <w:t>Hb</w:t>
            </w:r>
            <w:r w:rsidR="002C52A9">
              <w:rPr>
                <w:rFonts w:ascii="Times New Roman" w:hAnsi="Times New Roman" w:cs="Times New Roman"/>
              </w:rPr>
              <w:t xml:space="preserve"> </w:t>
            </w:r>
            <w:r w:rsidRPr="00B122AE">
              <w:rPr>
                <w:rFonts w:ascii="Times New Roman" w:hAnsi="Times New Roman" w:cs="Times New Roman"/>
                <w:lang w:bidi="ar-EG"/>
              </w:rPr>
              <w:t>(g/dL)</w:t>
            </w:r>
          </w:p>
        </w:tc>
        <w:tc>
          <w:tcPr>
            <w:tcW w:w="520" w:type="pct"/>
            <w:vAlign w:val="center"/>
          </w:tcPr>
          <w:p w14:paraId="24103FED" w14:textId="77777777" w:rsidR="00E1264F" w:rsidRPr="00B122AE" w:rsidRDefault="00E1264F" w:rsidP="002C52A9">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10.0</w:t>
            </w:r>
          </w:p>
        </w:tc>
        <w:tc>
          <w:tcPr>
            <w:tcW w:w="466" w:type="pct"/>
            <w:vAlign w:val="center"/>
          </w:tcPr>
          <w:p w14:paraId="77990298" w14:textId="761E3CB9" w:rsidR="00E1264F" w:rsidRPr="00B122AE" w:rsidRDefault="00E1264F" w:rsidP="002C52A9">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8.8</w:t>
            </w:r>
          </w:p>
        </w:tc>
        <w:tc>
          <w:tcPr>
            <w:tcW w:w="504" w:type="pct"/>
            <w:vAlign w:val="center"/>
          </w:tcPr>
          <w:p w14:paraId="1E9CA817" w14:textId="61CBD380" w:rsidR="00E1264F" w:rsidRPr="00B122AE" w:rsidRDefault="00E1264F" w:rsidP="002C52A9">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10.1</w:t>
            </w:r>
          </w:p>
        </w:tc>
        <w:tc>
          <w:tcPr>
            <w:tcW w:w="548" w:type="pct"/>
            <w:vAlign w:val="center"/>
            <w:hideMark/>
          </w:tcPr>
          <w:p w14:paraId="7AE937F1" w14:textId="77777777" w:rsidR="00E1264F" w:rsidRPr="00B122AE" w:rsidRDefault="00E1264F" w:rsidP="002C52A9">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9.0</w:t>
            </w:r>
          </w:p>
        </w:tc>
        <w:tc>
          <w:tcPr>
            <w:tcW w:w="481" w:type="pct"/>
            <w:vAlign w:val="center"/>
            <w:hideMark/>
          </w:tcPr>
          <w:p w14:paraId="7FCCA16C" w14:textId="2E894B4D" w:rsidR="00E1264F" w:rsidRPr="00B122AE" w:rsidRDefault="00E1264F" w:rsidP="002C52A9">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8.8</w:t>
            </w:r>
          </w:p>
        </w:tc>
        <w:tc>
          <w:tcPr>
            <w:tcW w:w="407" w:type="pct"/>
            <w:vAlign w:val="center"/>
          </w:tcPr>
          <w:p w14:paraId="545B694C" w14:textId="6996E7DE" w:rsidR="00E1264F" w:rsidRPr="00B122AE" w:rsidRDefault="00E1264F" w:rsidP="002C52A9">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10.0</w:t>
            </w:r>
          </w:p>
        </w:tc>
        <w:tc>
          <w:tcPr>
            <w:tcW w:w="480" w:type="pct"/>
            <w:vAlign w:val="center"/>
            <w:hideMark/>
          </w:tcPr>
          <w:p w14:paraId="51E367C4" w14:textId="77777777" w:rsidR="00E1264F" w:rsidRPr="00B122AE" w:rsidRDefault="00E1264F" w:rsidP="002C52A9">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22AE">
              <w:rPr>
                <w:rFonts w:ascii="Times New Roman" w:eastAsia="Times New Roman" w:hAnsi="Times New Roman" w:cs="Times New Roman"/>
                <w:bCs/>
                <w:lang w:bidi="ar-EG"/>
              </w:rPr>
              <w:t>1.513</w:t>
            </w:r>
          </w:p>
        </w:tc>
        <w:tc>
          <w:tcPr>
            <w:tcW w:w="612" w:type="pct"/>
            <w:vAlign w:val="center"/>
            <w:hideMark/>
          </w:tcPr>
          <w:p w14:paraId="1C10BE45" w14:textId="77777777" w:rsidR="00E1264F" w:rsidRPr="00B122AE" w:rsidRDefault="00E1264F" w:rsidP="002C52A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22AE">
              <w:rPr>
                <w:rFonts w:ascii="Times New Roman" w:eastAsia="Times New Roman" w:hAnsi="Times New Roman" w:cs="Times New Roman"/>
              </w:rPr>
              <w:t>0.130</w:t>
            </w:r>
          </w:p>
        </w:tc>
      </w:tr>
      <w:tr w:rsidR="002C52A9" w:rsidRPr="00B122AE" w14:paraId="6B66A95C" w14:textId="77777777" w:rsidTr="00145420">
        <w:tc>
          <w:tcPr>
            <w:cnfStyle w:val="001000000000" w:firstRow="0" w:lastRow="0" w:firstColumn="1" w:lastColumn="0" w:oddVBand="0" w:evenVBand="0" w:oddHBand="0" w:evenHBand="0" w:firstRowFirstColumn="0" w:firstRowLastColumn="0" w:lastRowFirstColumn="0" w:lastRowLastColumn="0"/>
            <w:tcW w:w="981" w:type="pct"/>
            <w:vAlign w:val="center"/>
          </w:tcPr>
          <w:p w14:paraId="1E0FAEC9" w14:textId="0D530BD9" w:rsidR="00E1264F" w:rsidRPr="00B122AE" w:rsidRDefault="00E1264F" w:rsidP="002C52A9">
            <w:pPr>
              <w:jc w:val="center"/>
              <w:rPr>
                <w:rFonts w:ascii="Times New Roman" w:hAnsi="Times New Roman" w:cs="Times New Roman"/>
                <w:lang w:bidi="ar-EG"/>
              </w:rPr>
            </w:pPr>
            <w:r w:rsidRPr="00B122AE">
              <w:rPr>
                <w:rFonts w:ascii="Times New Roman" w:hAnsi="Times New Roman" w:cs="Times New Roman"/>
              </w:rPr>
              <w:t>Platelets</w:t>
            </w:r>
            <w:r w:rsidR="002C52A9">
              <w:rPr>
                <w:rFonts w:ascii="Times New Roman" w:hAnsi="Times New Roman" w:cs="Times New Roman"/>
              </w:rPr>
              <w:t xml:space="preserve"> </w:t>
            </w:r>
            <w:r w:rsidRPr="00B122AE">
              <w:rPr>
                <w:rFonts w:ascii="Times New Roman" w:hAnsi="Times New Roman" w:cs="Times New Roman"/>
              </w:rPr>
              <w:t>(×10</w:t>
            </w:r>
            <w:r w:rsidRPr="00B122AE">
              <w:rPr>
                <w:rFonts w:ascii="Times New Roman" w:hAnsi="Times New Roman" w:cs="Times New Roman"/>
                <w:vertAlign w:val="superscript"/>
              </w:rPr>
              <w:t>9</w:t>
            </w:r>
            <w:r w:rsidRPr="00B122AE">
              <w:rPr>
                <w:rFonts w:ascii="Times New Roman" w:hAnsi="Times New Roman" w:cs="Times New Roman"/>
              </w:rPr>
              <w:t>/L)</w:t>
            </w:r>
          </w:p>
        </w:tc>
        <w:tc>
          <w:tcPr>
            <w:tcW w:w="520" w:type="pct"/>
            <w:vAlign w:val="center"/>
          </w:tcPr>
          <w:p w14:paraId="5AB11BD3" w14:textId="77777777" w:rsidR="00E1264F" w:rsidRPr="00B122AE" w:rsidRDefault="00E1264F" w:rsidP="002C52A9">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350</w:t>
            </w:r>
          </w:p>
        </w:tc>
        <w:tc>
          <w:tcPr>
            <w:tcW w:w="466" w:type="pct"/>
            <w:vAlign w:val="center"/>
          </w:tcPr>
          <w:p w14:paraId="32D1B362" w14:textId="53EDE959" w:rsidR="00E1264F" w:rsidRPr="00B122AE" w:rsidRDefault="00E1264F" w:rsidP="002C52A9">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250</w:t>
            </w:r>
          </w:p>
        </w:tc>
        <w:tc>
          <w:tcPr>
            <w:tcW w:w="504" w:type="pct"/>
            <w:vAlign w:val="center"/>
          </w:tcPr>
          <w:p w14:paraId="4AC06495" w14:textId="637DCE35" w:rsidR="00E1264F" w:rsidRPr="00B122AE" w:rsidRDefault="00E1264F" w:rsidP="002C52A9">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400</w:t>
            </w:r>
          </w:p>
        </w:tc>
        <w:tc>
          <w:tcPr>
            <w:tcW w:w="548" w:type="pct"/>
            <w:vAlign w:val="center"/>
          </w:tcPr>
          <w:p w14:paraId="51DF8471" w14:textId="77777777" w:rsidR="00E1264F" w:rsidRPr="00B122AE" w:rsidRDefault="00E1264F" w:rsidP="002C52A9">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300</w:t>
            </w:r>
          </w:p>
        </w:tc>
        <w:tc>
          <w:tcPr>
            <w:tcW w:w="481" w:type="pct"/>
            <w:vAlign w:val="center"/>
          </w:tcPr>
          <w:p w14:paraId="286156FC" w14:textId="39DD5CC4" w:rsidR="00E1264F" w:rsidRPr="00B122AE" w:rsidRDefault="00E1264F" w:rsidP="002C52A9">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200</w:t>
            </w:r>
          </w:p>
        </w:tc>
        <w:tc>
          <w:tcPr>
            <w:tcW w:w="407" w:type="pct"/>
            <w:vAlign w:val="center"/>
          </w:tcPr>
          <w:p w14:paraId="3AD3F558" w14:textId="5D4A2C41" w:rsidR="00E1264F" w:rsidRPr="00B122AE" w:rsidRDefault="00E1264F" w:rsidP="002C52A9">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350</w:t>
            </w:r>
          </w:p>
        </w:tc>
        <w:tc>
          <w:tcPr>
            <w:tcW w:w="480" w:type="pct"/>
            <w:vAlign w:val="center"/>
          </w:tcPr>
          <w:p w14:paraId="70780782" w14:textId="77777777" w:rsidR="00E1264F" w:rsidRPr="00B122AE" w:rsidRDefault="00E1264F" w:rsidP="002C52A9">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2.927</w:t>
            </w:r>
          </w:p>
        </w:tc>
        <w:tc>
          <w:tcPr>
            <w:tcW w:w="612" w:type="pct"/>
            <w:vAlign w:val="center"/>
          </w:tcPr>
          <w:p w14:paraId="47C4FE90" w14:textId="77777777" w:rsidR="00E1264F" w:rsidRPr="00B122AE" w:rsidRDefault="00E1264F" w:rsidP="002C52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B122AE">
              <w:rPr>
                <w:rFonts w:ascii="Times New Roman" w:eastAsia="Times New Roman" w:hAnsi="Times New Roman" w:cs="Times New Roman"/>
                <w:b/>
                <w:bCs/>
              </w:rPr>
              <w:t>0.003**</w:t>
            </w:r>
          </w:p>
        </w:tc>
      </w:tr>
      <w:tr w:rsidR="002C52A9" w:rsidRPr="00B122AE" w14:paraId="3010DA7D" w14:textId="77777777" w:rsidTr="001454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1" w:type="pct"/>
            <w:vAlign w:val="center"/>
          </w:tcPr>
          <w:p w14:paraId="20F63A64" w14:textId="2FEA1C27" w:rsidR="00E1264F" w:rsidRPr="00B122AE" w:rsidRDefault="00E1264F" w:rsidP="002C52A9">
            <w:pPr>
              <w:jc w:val="center"/>
              <w:rPr>
                <w:rFonts w:ascii="Times New Roman" w:eastAsia="Times New Roman" w:hAnsi="Times New Roman" w:cs="Times New Roman"/>
                <w:lang w:bidi="ar-EG"/>
              </w:rPr>
            </w:pPr>
            <w:r w:rsidRPr="00B122AE">
              <w:rPr>
                <w:rFonts w:ascii="Times New Roman" w:hAnsi="Times New Roman" w:cs="Times New Roman"/>
              </w:rPr>
              <w:t>TLC</w:t>
            </w:r>
            <w:r w:rsidR="002C52A9">
              <w:rPr>
                <w:rFonts w:ascii="Times New Roman" w:hAnsi="Times New Roman" w:cs="Times New Roman"/>
              </w:rPr>
              <w:t xml:space="preserve"> </w:t>
            </w:r>
            <w:r w:rsidRPr="00B122AE">
              <w:rPr>
                <w:rFonts w:ascii="Times New Roman" w:hAnsi="Times New Roman" w:cs="Times New Roman"/>
              </w:rPr>
              <w:t>(×10</w:t>
            </w:r>
            <w:r w:rsidRPr="00B122AE">
              <w:rPr>
                <w:rFonts w:ascii="Times New Roman" w:hAnsi="Times New Roman" w:cs="Times New Roman"/>
                <w:vertAlign w:val="superscript"/>
              </w:rPr>
              <w:t>9</w:t>
            </w:r>
            <w:r w:rsidRPr="00B122AE">
              <w:rPr>
                <w:rFonts w:ascii="Times New Roman" w:hAnsi="Times New Roman" w:cs="Times New Roman"/>
              </w:rPr>
              <w:t>/L)</w:t>
            </w:r>
          </w:p>
        </w:tc>
        <w:tc>
          <w:tcPr>
            <w:tcW w:w="520" w:type="pct"/>
            <w:vAlign w:val="center"/>
          </w:tcPr>
          <w:p w14:paraId="212ADAE8" w14:textId="77777777" w:rsidR="00E1264F" w:rsidRPr="00B122AE" w:rsidRDefault="00E1264F" w:rsidP="002C52A9">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6</w:t>
            </w:r>
          </w:p>
        </w:tc>
        <w:tc>
          <w:tcPr>
            <w:tcW w:w="466" w:type="pct"/>
            <w:vAlign w:val="center"/>
          </w:tcPr>
          <w:p w14:paraId="5E525EFD" w14:textId="092AD28B" w:rsidR="00E1264F" w:rsidRPr="00B122AE" w:rsidRDefault="00E1264F" w:rsidP="002C52A9">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4.6</w:t>
            </w:r>
          </w:p>
        </w:tc>
        <w:tc>
          <w:tcPr>
            <w:tcW w:w="504" w:type="pct"/>
            <w:vAlign w:val="center"/>
          </w:tcPr>
          <w:p w14:paraId="05703E7F" w14:textId="6C5CB8FE" w:rsidR="00E1264F" w:rsidRPr="00B122AE" w:rsidRDefault="00E1264F" w:rsidP="002C52A9">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6.9</w:t>
            </w:r>
          </w:p>
        </w:tc>
        <w:tc>
          <w:tcPr>
            <w:tcW w:w="548" w:type="pct"/>
            <w:vAlign w:val="center"/>
            <w:hideMark/>
          </w:tcPr>
          <w:p w14:paraId="3E1A3660" w14:textId="77777777" w:rsidR="00E1264F" w:rsidRPr="00B122AE" w:rsidRDefault="00E1264F" w:rsidP="002C52A9">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6.5</w:t>
            </w:r>
          </w:p>
        </w:tc>
        <w:tc>
          <w:tcPr>
            <w:tcW w:w="481" w:type="pct"/>
            <w:vAlign w:val="center"/>
            <w:hideMark/>
          </w:tcPr>
          <w:p w14:paraId="62C3EE8B" w14:textId="310CB3B3" w:rsidR="00E1264F" w:rsidRPr="00B122AE" w:rsidRDefault="00E1264F" w:rsidP="002C52A9">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5.55</w:t>
            </w:r>
          </w:p>
        </w:tc>
        <w:tc>
          <w:tcPr>
            <w:tcW w:w="407" w:type="pct"/>
            <w:vAlign w:val="center"/>
          </w:tcPr>
          <w:p w14:paraId="3C0BD986" w14:textId="01909614" w:rsidR="00E1264F" w:rsidRPr="00B122AE" w:rsidRDefault="00E1264F" w:rsidP="002C52A9">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B122AE">
              <w:rPr>
                <w:rFonts w:ascii="Times New Roman" w:eastAsia="Times New Roman" w:hAnsi="Times New Roman" w:cs="Times New Roman"/>
                <w:bCs/>
                <w:lang w:bidi="ar-EG"/>
              </w:rPr>
              <w:t>7.5</w:t>
            </w:r>
          </w:p>
        </w:tc>
        <w:tc>
          <w:tcPr>
            <w:tcW w:w="480" w:type="pct"/>
            <w:vAlign w:val="center"/>
            <w:hideMark/>
          </w:tcPr>
          <w:p w14:paraId="2DA4CB63" w14:textId="77777777" w:rsidR="00E1264F" w:rsidRPr="00B122AE" w:rsidRDefault="00E1264F" w:rsidP="002C52A9">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22AE">
              <w:rPr>
                <w:rFonts w:ascii="Times New Roman" w:eastAsia="Times New Roman" w:hAnsi="Times New Roman" w:cs="Times New Roman"/>
                <w:bCs/>
                <w:lang w:bidi="ar-EG"/>
              </w:rPr>
              <w:t>2.466</w:t>
            </w:r>
          </w:p>
        </w:tc>
        <w:tc>
          <w:tcPr>
            <w:tcW w:w="612" w:type="pct"/>
            <w:vAlign w:val="center"/>
            <w:hideMark/>
          </w:tcPr>
          <w:p w14:paraId="04A7AFD3" w14:textId="4FCDEAA5" w:rsidR="00E1264F" w:rsidRPr="002C52A9" w:rsidRDefault="00E1264F" w:rsidP="002C52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B122AE">
              <w:rPr>
                <w:rFonts w:ascii="Times New Roman" w:eastAsia="Times New Roman" w:hAnsi="Times New Roman" w:cs="Times New Roman"/>
                <w:b/>
                <w:bCs/>
              </w:rPr>
              <w:t>0.014*</w:t>
            </w:r>
          </w:p>
        </w:tc>
      </w:tr>
      <w:tr w:rsidR="002F6684" w:rsidRPr="00B122AE" w14:paraId="6F386216" w14:textId="77777777" w:rsidTr="002F6684">
        <w:tc>
          <w:tcPr>
            <w:cnfStyle w:val="001000000000" w:firstRow="0" w:lastRow="0" w:firstColumn="1" w:lastColumn="0" w:oddVBand="0" w:evenVBand="0" w:oddHBand="0" w:evenHBand="0" w:firstRowFirstColumn="0" w:firstRowLastColumn="0" w:lastRowFirstColumn="0" w:lastRowLastColumn="0"/>
            <w:tcW w:w="5000" w:type="pct"/>
            <w:gridSpan w:val="9"/>
            <w:vAlign w:val="center"/>
          </w:tcPr>
          <w:p w14:paraId="04E20DCF" w14:textId="026A67FA" w:rsidR="002F6684" w:rsidRPr="002F6684" w:rsidRDefault="002F6684" w:rsidP="002C52A9">
            <w:pPr>
              <w:jc w:val="center"/>
              <w:rPr>
                <w:rFonts w:ascii="Times New Roman" w:eastAsia="Times New Roman" w:hAnsi="Times New Roman" w:cs="Times New Roman"/>
              </w:rPr>
            </w:pPr>
            <w:r w:rsidRPr="002F6684">
              <w:rPr>
                <w:rFonts w:ascii="Times New Roman" w:eastAsia="Times New Roman" w:hAnsi="Times New Roman" w:cs="Times New Roman"/>
              </w:rPr>
              <w:t>Laboratory findings</w:t>
            </w:r>
          </w:p>
        </w:tc>
      </w:tr>
      <w:tr w:rsidR="002F6684" w:rsidRPr="00B122AE" w14:paraId="2943A09A" w14:textId="77777777" w:rsidTr="001454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1" w:type="pct"/>
            <w:vAlign w:val="center"/>
          </w:tcPr>
          <w:p w14:paraId="684613A2" w14:textId="6A3C9A65" w:rsidR="002F6684" w:rsidRPr="00B122AE" w:rsidRDefault="002F6684" w:rsidP="002F6684">
            <w:pPr>
              <w:jc w:val="center"/>
              <w:rPr>
                <w:rFonts w:ascii="Times New Roman" w:hAnsi="Times New Roman" w:cs="Times New Roman"/>
              </w:rPr>
            </w:pPr>
            <w:r w:rsidRPr="003958CA">
              <w:rPr>
                <w:rFonts w:asciiTheme="majorBidi" w:eastAsia="Times New Roman" w:hAnsiTheme="majorBidi" w:cstheme="majorBidi"/>
                <w:sz w:val="20"/>
                <w:szCs w:val="20"/>
                <w:lang w:bidi="ar-EG"/>
              </w:rPr>
              <w:t>Anti-dsDNA</w:t>
            </w:r>
          </w:p>
        </w:tc>
        <w:tc>
          <w:tcPr>
            <w:tcW w:w="520" w:type="pct"/>
            <w:vAlign w:val="center"/>
          </w:tcPr>
          <w:p w14:paraId="636C12C7" w14:textId="31FC0DA0" w:rsidR="002F6684" w:rsidRPr="00B122AE" w:rsidRDefault="002F6684" w:rsidP="002F6684">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3958CA">
              <w:rPr>
                <w:rFonts w:asciiTheme="majorBidi" w:eastAsia="Times New Roman" w:hAnsiTheme="majorBidi" w:cstheme="majorBidi"/>
                <w:bCs/>
                <w:sz w:val="20"/>
                <w:szCs w:val="20"/>
                <w:lang w:bidi="ar-EG"/>
              </w:rPr>
              <w:t>1/160</w:t>
            </w:r>
          </w:p>
        </w:tc>
        <w:tc>
          <w:tcPr>
            <w:tcW w:w="466" w:type="pct"/>
            <w:vAlign w:val="center"/>
          </w:tcPr>
          <w:p w14:paraId="44194FD5" w14:textId="2DA39369" w:rsidR="002F6684" w:rsidRPr="00B122AE" w:rsidRDefault="002F6684" w:rsidP="002F6684">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3958CA">
              <w:rPr>
                <w:rFonts w:asciiTheme="majorBidi" w:eastAsia="Times New Roman" w:hAnsiTheme="majorBidi" w:cstheme="majorBidi"/>
                <w:bCs/>
                <w:sz w:val="20"/>
                <w:szCs w:val="20"/>
                <w:lang w:bidi="ar-EG"/>
              </w:rPr>
              <w:t>1/140</w:t>
            </w:r>
          </w:p>
        </w:tc>
        <w:tc>
          <w:tcPr>
            <w:tcW w:w="504" w:type="pct"/>
            <w:vAlign w:val="center"/>
          </w:tcPr>
          <w:p w14:paraId="1A187BAB" w14:textId="775AE647" w:rsidR="002F6684" w:rsidRPr="00B122AE" w:rsidRDefault="002F6684" w:rsidP="002F6684">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3958CA">
              <w:rPr>
                <w:rFonts w:asciiTheme="majorBidi" w:eastAsia="Times New Roman" w:hAnsiTheme="majorBidi" w:cstheme="majorBidi"/>
                <w:bCs/>
                <w:sz w:val="20"/>
                <w:szCs w:val="20"/>
                <w:lang w:bidi="ar-EG"/>
              </w:rPr>
              <w:t>1/180.0</w:t>
            </w:r>
          </w:p>
        </w:tc>
        <w:tc>
          <w:tcPr>
            <w:tcW w:w="548" w:type="pct"/>
            <w:vAlign w:val="center"/>
          </w:tcPr>
          <w:p w14:paraId="384D0811" w14:textId="75412867" w:rsidR="002F6684" w:rsidRPr="00B122AE" w:rsidRDefault="002F6684" w:rsidP="002F6684">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3958CA">
              <w:rPr>
                <w:rFonts w:asciiTheme="majorBidi" w:eastAsia="Times New Roman" w:hAnsiTheme="majorBidi" w:cstheme="majorBidi"/>
                <w:bCs/>
                <w:sz w:val="20"/>
                <w:szCs w:val="20"/>
                <w:lang w:bidi="ar-EG"/>
              </w:rPr>
              <w:t>1/200</w:t>
            </w:r>
          </w:p>
        </w:tc>
        <w:tc>
          <w:tcPr>
            <w:tcW w:w="481" w:type="pct"/>
            <w:vAlign w:val="center"/>
          </w:tcPr>
          <w:p w14:paraId="7E3B4FCF" w14:textId="5FB7E5F0" w:rsidR="002F6684" w:rsidRPr="00B122AE" w:rsidRDefault="002F6684" w:rsidP="002F6684">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3958CA">
              <w:rPr>
                <w:rFonts w:asciiTheme="majorBidi" w:eastAsia="Times New Roman" w:hAnsiTheme="majorBidi" w:cstheme="majorBidi"/>
                <w:bCs/>
                <w:sz w:val="20"/>
                <w:szCs w:val="20"/>
                <w:lang w:bidi="ar-EG"/>
              </w:rPr>
              <w:t>1/180</w:t>
            </w:r>
          </w:p>
        </w:tc>
        <w:tc>
          <w:tcPr>
            <w:tcW w:w="407" w:type="pct"/>
            <w:vAlign w:val="center"/>
          </w:tcPr>
          <w:p w14:paraId="4471BE05" w14:textId="2CFCFF08" w:rsidR="002F6684" w:rsidRPr="00B122AE" w:rsidRDefault="002F6684" w:rsidP="002F6684">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3958CA">
              <w:rPr>
                <w:rFonts w:asciiTheme="majorBidi" w:eastAsia="Times New Roman" w:hAnsiTheme="majorBidi" w:cstheme="majorBidi"/>
                <w:bCs/>
                <w:sz w:val="20"/>
                <w:szCs w:val="20"/>
                <w:lang w:bidi="ar-EG"/>
              </w:rPr>
              <w:t>1/220</w:t>
            </w:r>
          </w:p>
        </w:tc>
        <w:tc>
          <w:tcPr>
            <w:tcW w:w="480" w:type="pct"/>
            <w:vAlign w:val="center"/>
          </w:tcPr>
          <w:p w14:paraId="5A93AF8A" w14:textId="00D09D64" w:rsidR="002F6684" w:rsidRPr="00B122AE" w:rsidRDefault="002F6684" w:rsidP="002F6684">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3958CA">
              <w:rPr>
                <w:rFonts w:asciiTheme="majorBidi" w:eastAsia="Times New Roman" w:hAnsiTheme="majorBidi" w:cstheme="majorBidi"/>
                <w:bCs/>
                <w:sz w:val="20"/>
                <w:szCs w:val="20"/>
                <w:lang w:bidi="ar-EG"/>
              </w:rPr>
              <w:t>5.956</w:t>
            </w:r>
          </w:p>
        </w:tc>
        <w:tc>
          <w:tcPr>
            <w:tcW w:w="612" w:type="pct"/>
            <w:vAlign w:val="center"/>
          </w:tcPr>
          <w:p w14:paraId="6EC22649" w14:textId="5E32C3BE" w:rsidR="002F6684" w:rsidRPr="00B122AE" w:rsidRDefault="002F6684" w:rsidP="002F66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3958CA">
              <w:rPr>
                <w:rFonts w:asciiTheme="majorBidi" w:eastAsia="Times New Roman" w:hAnsiTheme="majorBidi" w:cstheme="majorBidi"/>
                <w:b/>
                <w:bCs/>
                <w:sz w:val="20"/>
                <w:szCs w:val="20"/>
              </w:rPr>
              <w:t>&lt;0.001**</w:t>
            </w:r>
          </w:p>
        </w:tc>
      </w:tr>
      <w:tr w:rsidR="002F6684" w:rsidRPr="00B122AE" w14:paraId="7C18D51D" w14:textId="77777777" w:rsidTr="00145420">
        <w:tc>
          <w:tcPr>
            <w:cnfStyle w:val="001000000000" w:firstRow="0" w:lastRow="0" w:firstColumn="1" w:lastColumn="0" w:oddVBand="0" w:evenVBand="0" w:oddHBand="0" w:evenHBand="0" w:firstRowFirstColumn="0" w:firstRowLastColumn="0" w:lastRowFirstColumn="0" w:lastRowLastColumn="0"/>
            <w:tcW w:w="981" w:type="pct"/>
            <w:vAlign w:val="center"/>
          </w:tcPr>
          <w:p w14:paraId="15E7E2DE" w14:textId="5FB4C68C" w:rsidR="002F6684" w:rsidRPr="003958CA" w:rsidRDefault="002F6684" w:rsidP="002F6684">
            <w:pPr>
              <w:jc w:val="center"/>
              <w:rPr>
                <w:rFonts w:asciiTheme="majorBidi" w:eastAsia="Times New Roman" w:hAnsiTheme="majorBidi" w:cstheme="majorBidi"/>
                <w:sz w:val="20"/>
                <w:szCs w:val="20"/>
                <w:lang w:bidi="ar-EG"/>
              </w:rPr>
            </w:pPr>
            <w:r w:rsidRPr="003958CA">
              <w:rPr>
                <w:rFonts w:asciiTheme="majorBidi" w:eastAsia="Times New Roman" w:hAnsiTheme="majorBidi" w:cstheme="majorBidi"/>
                <w:sz w:val="20"/>
                <w:szCs w:val="20"/>
                <w:lang w:bidi="ar-EG"/>
              </w:rPr>
              <w:t>ANA</w:t>
            </w:r>
          </w:p>
        </w:tc>
        <w:tc>
          <w:tcPr>
            <w:tcW w:w="520" w:type="pct"/>
            <w:vAlign w:val="center"/>
          </w:tcPr>
          <w:p w14:paraId="7BF7229B" w14:textId="3531E35E" w:rsidR="002F6684" w:rsidRPr="003958CA" w:rsidRDefault="002F6684" w:rsidP="002F6684">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1/160</w:t>
            </w:r>
          </w:p>
        </w:tc>
        <w:tc>
          <w:tcPr>
            <w:tcW w:w="466" w:type="pct"/>
            <w:vAlign w:val="center"/>
          </w:tcPr>
          <w:p w14:paraId="52F78AD8" w14:textId="55EC6650" w:rsidR="002F6684" w:rsidRPr="003958CA" w:rsidRDefault="002F6684" w:rsidP="002F6684">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1/140</w:t>
            </w:r>
          </w:p>
        </w:tc>
        <w:tc>
          <w:tcPr>
            <w:tcW w:w="504" w:type="pct"/>
            <w:vAlign w:val="center"/>
          </w:tcPr>
          <w:p w14:paraId="7D966817" w14:textId="691DEABE" w:rsidR="002F6684" w:rsidRPr="003958CA" w:rsidRDefault="002F6684" w:rsidP="002F6684">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1/180.0</w:t>
            </w:r>
          </w:p>
        </w:tc>
        <w:tc>
          <w:tcPr>
            <w:tcW w:w="548" w:type="pct"/>
            <w:vAlign w:val="center"/>
          </w:tcPr>
          <w:p w14:paraId="0E244294" w14:textId="3BC37981" w:rsidR="002F6684" w:rsidRPr="003958CA" w:rsidRDefault="002F6684" w:rsidP="002F6684">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1/200</w:t>
            </w:r>
          </w:p>
        </w:tc>
        <w:tc>
          <w:tcPr>
            <w:tcW w:w="481" w:type="pct"/>
            <w:vAlign w:val="center"/>
          </w:tcPr>
          <w:p w14:paraId="201AE3EF" w14:textId="551914B7" w:rsidR="002F6684" w:rsidRPr="003958CA" w:rsidRDefault="002F6684" w:rsidP="002F6684">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1/170</w:t>
            </w:r>
          </w:p>
        </w:tc>
        <w:tc>
          <w:tcPr>
            <w:tcW w:w="407" w:type="pct"/>
            <w:vAlign w:val="center"/>
          </w:tcPr>
          <w:p w14:paraId="42A71C32" w14:textId="3E3C9BEE" w:rsidR="002F6684" w:rsidRPr="003958CA" w:rsidRDefault="002F6684" w:rsidP="002F6684">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1/220</w:t>
            </w:r>
          </w:p>
        </w:tc>
        <w:tc>
          <w:tcPr>
            <w:tcW w:w="480" w:type="pct"/>
            <w:vAlign w:val="center"/>
          </w:tcPr>
          <w:p w14:paraId="1FF171DF" w14:textId="3636BF12" w:rsidR="002F6684" w:rsidRPr="003958CA" w:rsidRDefault="002F6684" w:rsidP="002F6684">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6.058</w:t>
            </w:r>
          </w:p>
        </w:tc>
        <w:tc>
          <w:tcPr>
            <w:tcW w:w="612" w:type="pct"/>
            <w:vAlign w:val="center"/>
          </w:tcPr>
          <w:p w14:paraId="0CAA4B56" w14:textId="6D4CE58F" w:rsidR="002F6684" w:rsidRPr="003958CA" w:rsidRDefault="002F6684" w:rsidP="002F668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0"/>
                <w:szCs w:val="20"/>
              </w:rPr>
            </w:pPr>
            <w:r w:rsidRPr="003958CA">
              <w:rPr>
                <w:rFonts w:asciiTheme="majorBidi" w:eastAsia="Times New Roman" w:hAnsiTheme="majorBidi" w:cstheme="majorBidi"/>
                <w:b/>
                <w:bCs/>
                <w:sz w:val="20"/>
                <w:szCs w:val="20"/>
              </w:rPr>
              <w:t>&lt;0.001**</w:t>
            </w:r>
          </w:p>
        </w:tc>
      </w:tr>
      <w:tr w:rsidR="002F6684" w:rsidRPr="00B122AE" w14:paraId="5FB99519" w14:textId="77777777" w:rsidTr="001454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1" w:type="pct"/>
            <w:vAlign w:val="center"/>
          </w:tcPr>
          <w:p w14:paraId="3A18E69E" w14:textId="6D99C409" w:rsidR="002F6684" w:rsidRPr="003958CA" w:rsidRDefault="002F6684" w:rsidP="002F6684">
            <w:pPr>
              <w:jc w:val="center"/>
              <w:rPr>
                <w:rFonts w:asciiTheme="majorBidi" w:eastAsia="Times New Roman" w:hAnsiTheme="majorBidi" w:cstheme="majorBidi"/>
                <w:sz w:val="20"/>
                <w:szCs w:val="20"/>
                <w:lang w:bidi="ar-EG"/>
              </w:rPr>
            </w:pPr>
            <w:r w:rsidRPr="003958CA">
              <w:rPr>
                <w:rFonts w:asciiTheme="majorBidi" w:eastAsia="Times New Roman" w:hAnsiTheme="majorBidi" w:cstheme="majorBidi"/>
                <w:sz w:val="20"/>
                <w:szCs w:val="20"/>
                <w:lang w:bidi="ar-EG"/>
              </w:rPr>
              <w:t>ESR</w:t>
            </w:r>
          </w:p>
        </w:tc>
        <w:tc>
          <w:tcPr>
            <w:tcW w:w="520" w:type="pct"/>
            <w:vAlign w:val="center"/>
          </w:tcPr>
          <w:p w14:paraId="6853FF48" w14:textId="3F0272F3" w:rsidR="002F6684" w:rsidRPr="003958CA" w:rsidRDefault="002F6684" w:rsidP="002F6684">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40.0</w:t>
            </w:r>
          </w:p>
        </w:tc>
        <w:tc>
          <w:tcPr>
            <w:tcW w:w="466" w:type="pct"/>
            <w:vAlign w:val="center"/>
          </w:tcPr>
          <w:p w14:paraId="79755CB9" w14:textId="5C009A7C" w:rsidR="002F6684" w:rsidRPr="003958CA" w:rsidRDefault="002F6684" w:rsidP="002F6684">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35.0</w:t>
            </w:r>
          </w:p>
        </w:tc>
        <w:tc>
          <w:tcPr>
            <w:tcW w:w="504" w:type="pct"/>
            <w:vAlign w:val="center"/>
          </w:tcPr>
          <w:p w14:paraId="267310CE" w14:textId="1E336875" w:rsidR="002F6684" w:rsidRPr="003958CA" w:rsidRDefault="002F6684" w:rsidP="002F6684">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50.0</w:t>
            </w:r>
          </w:p>
        </w:tc>
        <w:tc>
          <w:tcPr>
            <w:tcW w:w="548" w:type="pct"/>
            <w:vAlign w:val="center"/>
          </w:tcPr>
          <w:p w14:paraId="27588262" w14:textId="353B0913" w:rsidR="002F6684" w:rsidRPr="003958CA" w:rsidRDefault="002F6684" w:rsidP="002F6684">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85.0</w:t>
            </w:r>
          </w:p>
        </w:tc>
        <w:tc>
          <w:tcPr>
            <w:tcW w:w="481" w:type="pct"/>
            <w:vAlign w:val="center"/>
          </w:tcPr>
          <w:p w14:paraId="098EB163" w14:textId="34D7FD10" w:rsidR="002F6684" w:rsidRPr="003958CA" w:rsidRDefault="002F6684" w:rsidP="002F6684">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75.0</w:t>
            </w:r>
          </w:p>
        </w:tc>
        <w:tc>
          <w:tcPr>
            <w:tcW w:w="407" w:type="pct"/>
            <w:vAlign w:val="center"/>
          </w:tcPr>
          <w:p w14:paraId="4237D6E4" w14:textId="5D141C83" w:rsidR="002F6684" w:rsidRPr="003958CA" w:rsidRDefault="002F6684" w:rsidP="002F6684">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90.0</w:t>
            </w:r>
          </w:p>
        </w:tc>
        <w:tc>
          <w:tcPr>
            <w:tcW w:w="480" w:type="pct"/>
            <w:vAlign w:val="center"/>
          </w:tcPr>
          <w:p w14:paraId="733BBDF2" w14:textId="6796B54A" w:rsidR="002F6684" w:rsidRPr="003958CA" w:rsidRDefault="002F6684" w:rsidP="002F6684">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9.221</w:t>
            </w:r>
          </w:p>
        </w:tc>
        <w:tc>
          <w:tcPr>
            <w:tcW w:w="612" w:type="pct"/>
            <w:vAlign w:val="center"/>
          </w:tcPr>
          <w:p w14:paraId="55F2D3F1" w14:textId="1BB5C0B6" w:rsidR="002F6684" w:rsidRPr="003958CA" w:rsidRDefault="002F6684" w:rsidP="002F668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0"/>
                <w:szCs w:val="20"/>
              </w:rPr>
            </w:pPr>
            <w:r w:rsidRPr="003958CA">
              <w:rPr>
                <w:rFonts w:asciiTheme="majorBidi" w:eastAsia="Times New Roman" w:hAnsiTheme="majorBidi" w:cstheme="majorBidi"/>
                <w:b/>
                <w:bCs/>
                <w:sz w:val="20"/>
                <w:szCs w:val="20"/>
              </w:rPr>
              <w:t>&lt;0.001**</w:t>
            </w:r>
          </w:p>
        </w:tc>
      </w:tr>
      <w:tr w:rsidR="002F6684" w:rsidRPr="00B122AE" w14:paraId="237DE62F" w14:textId="77777777" w:rsidTr="00145420">
        <w:tc>
          <w:tcPr>
            <w:cnfStyle w:val="001000000000" w:firstRow="0" w:lastRow="0" w:firstColumn="1" w:lastColumn="0" w:oddVBand="0" w:evenVBand="0" w:oddHBand="0" w:evenHBand="0" w:firstRowFirstColumn="0" w:firstRowLastColumn="0" w:lastRowFirstColumn="0" w:lastRowLastColumn="0"/>
            <w:tcW w:w="981" w:type="pct"/>
            <w:vAlign w:val="center"/>
          </w:tcPr>
          <w:p w14:paraId="241302AF" w14:textId="2FF455C4" w:rsidR="002F6684" w:rsidRPr="003958CA" w:rsidRDefault="002F6684" w:rsidP="002F6684">
            <w:pPr>
              <w:jc w:val="center"/>
              <w:rPr>
                <w:rFonts w:asciiTheme="majorBidi" w:eastAsia="Times New Roman" w:hAnsiTheme="majorBidi" w:cstheme="majorBidi"/>
                <w:sz w:val="20"/>
                <w:szCs w:val="20"/>
                <w:lang w:bidi="ar-EG"/>
              </w:rPr>
            </w:pPr>
            <w:r w:rsidRPr="003958CA">
              <w:rPr>
                <w:rFonts w:asciiTheme="majorBidi" w:eastAsia="Times New Roman" w:hAnsiTheme="majorBidi" w:cstheme="majorBidi"/>
                <w:sz w:val="20"/>
                <w:szCs w:val="20"/>
                <w:lang w:bidi="ar-EG"/>
              </w:rPr>
              <w:t>CRP</w:t>
            </w:r>
          </w:p>
        </w:tc>
        <w:tc>
          <w:tcPr>
            <w:tcW w:w="520" w:type="pct"/>
            <w:vAlign w:val="center"/>
          </w:tcPr>
          <w:p w14:paraId="085ABB5C" w14:textId="4B8B1EFD" w:rsidR="002F6684" w:rsidRPr="003958CA" w:rsidRDefault="002F6684" w:rsidP="002F6684">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15.0</w:t>
            </w:r>
          </w:p>
        </w:tc>
        <w:tc>
          <w:tcPr>
            <w:tcW w:w="466" w:type="pct"/>
            <w:vAlign w:val="center"/>
          </w:tcPr>
          <w:p w14:paraId="1BD26C5A" w14:textId="3330A122" w:rsidR="002F6684" w:rsidRPr="003958CA" w:rsidRDefault="002F6684" w:rsidP="002F6684">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10.0</w:t>
            </w:r>
          </w:p>
        </w:tc>
        <w:tc>
          <w:tcPr>
            <w:tcW w:w="504" w:type="pct"/>
            <w:vAlign w:val="center"/>
          </w:tcPr>
          <w:p w14:paraId="72936773" w14:textId="6BA26B4B" w:rsidR="002F6684" w:rsidRPr="003958CA" w:rsidRDefault="002F6684" w:rsidP="002F6684">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20.0</w:t>
            </w:r>
          </w:p>
        </w:tc>
        <w:tc>
          <w:tcPr>
            <w:tcW w:w="548" w:type="pct"/>
            <w:vAlign w:val="center"/>
          </w:tcPr>
          <w:p w14:paraId="1BF48DCE" w14:textId="50FB0332" w:rsidR="002F6684" w:rsidRPr="003958CA" w:rsidRDefault="002F6684" w:rsidP="002F6684">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35.0</w:t>
            </w:r>
          </w:p>
        </w:tc>
        <w:tc>
          <w:tcPr>
            <w:tcW w:w="481" w:type="pct"/>
            <w:vAlign w:val="center"/>
          </w:tcPr>
          <w:p w14:paraId="0FF0E863" w14:textId="48B6852F" w:rsidR="002F6684" w:rsidRPr="003958CA" w:rsidRDefault="002F6684" w:rsidP="002F6684">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30.0</w:t>
            </w:r>
          </w:p>
        </w:tc>
        <w:tc>
          <w:tcPr>
            <w:tcW w:w="407" w:type="pct"/>
            <w:vAlign w:val="center"/>
          </w:tcPr>
          <w:p w14:paraId="280FDB8F" w14:textId="1D2024C2" w:rsidR="002F6684" w:rsidRPr="003958CA" w:rsidRDefault="002F6684" w:rsidP="002F6684">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55.0</w:t>
            </w:r>
          </w:p>
        </w:tc>
        <w:tc>
          <w:tcPr>
            <w:tcW w:w="480" w:type="pct"/>
            <w:vAlign w:val="center"/>
          </w:tcPr>
          <w:p w14:paraId="0366BC45" w14:textId="752EE14B" w:rsidR="002F6684" w:rsidRPr="003958CA" w:rsidRDefault="002F6684" w:rsidP="002F6684">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8.516</w:t>
            </w:r>
          </w:p>
        </w:tc>
        <w:tc>
          <w:tcPr>
            <w:tcW w:w="612" w:type="pct"/>
            <w:vAlign w:val="center"/>
          </w:tcPr>
          <w:p w14:paraId="175142D7" w14:textId="2285EAA4" w:rsidR="002F6684" w:rsidRPr="003958CA" w:rsidRDefault="002F6684" w:rsidP="002F668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0"/>
                <w:szCs w:val="20"/>
              </w:rPr>
            </w:pPr>
            <w:r w:rsidRPr="003958CA">
              <w:rPr>
                <w:rFonts w:asciiTheme="majorBidi" w:eastAsia="Times New Roman" w:hAnsiTheme="majorBidi" w:cstheme="majorBidi"/>
                <w:b/>
                <w:bCs/>
                <w:sz w:val="20"/>
                <w:szCs w:val="20"/>
              </w:rPr>
              <w:t>&lt;0.001**</w:t>
            </w:r>
          </w:p>
        </w:tc>
      </w:tr>
      <w:tr w:rsidR="002F6684" w:rsidRPr="00B122AE" w14:paraId="18130908" w14:textId="77777777" w:rsidTr="001454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1" w:type="pct"/>
            <w:vAlign w:val="center"/>
          </w:tcPr>
          <w:p w14:paraId="52E0711D" w14:textId="2D4E25B0" w:rsidR="002F6684" w:rsidRPr="003958CA" w:rsidRDefault="002F6684" w:rsidP="002F6684">
            <w:pPr>
              <w:jc w:val="center"/>
              <w:rPr>
                <w:rFonts w:asciiTheme="majorBidi" w:eastAsia="Times New Roman" w:hAnsiTheme="majorBidi" w:cstheme="majorBidi"/>
                <w:sz w:val="20"/>
                <w:szCs w:val="20"/>
                <w:lang w:bidi="ar-EG"/>
              </w:rPr>
            </w:pPr>
            <w:r w:rsidRPr="003958CA">
              <w:rPr>
                <w:rFonts w:asciiTheme="majorBidi" w:eastAsia="Times New Roman" w:hAnsiTheme="majorBidi" w:cstheme="majorBidi"/>
                <w:sz w:val="20"/>
                <w:szCs w:val="20"/>
                <w:lang w:bidi="ar-EG"/>
              </w:rPr>
              <w:t>Troponin I</w:t>
            </w:r>
          </w:p>
        </w:tc>
        <w:tc>
          <w:tcPr>
            <w:tcW w:w="520" w:type="pct"/>
            <w:vAlign w:val="center"/>
          </w:tcPr>
          <w:p w14:paraId="076047C5" w14:textId="2A08AA1B" w:rsidR="002F6684" w:rsidRPr="003958CA" w:rsidRDefault="002F6684" w:rsidP="002F6684">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0.003</w:t>
            </w:r>
          </w:p>
        </w:tc>
        <w:tc>
          <w:tcPr>
            <w:tcW w:w="466" w:type="pct"/>
            <w:vAlign w:val="center"/>
          </w:tcPr>
          <w:p w14:paraId="13AE0911" w14:textId="29728721" w:rsidR="002F6684" w:rsidRPr="003958CA" w:rsidRDefault="002F6684" w:rsidP="002F6684">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0.002</w:t>
            </w:r>
          </w:p>
        </w:tc>
        <w:tc>
          <w:tcPr>
            <w:tcW w:w="504" w:type="pct"/>
            <w:vAlign w:val="center"/>
          </w:tcPr>
          <w:p w14:paraId="169E8302" w14:textId="29B6D51B" w:rsidR="002F6684" w:rsidRPr="003958CA" w:rsidRDefault="002F6684" w:rsidP="002F6684">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0.005</w:t>
            </w:r>
          </w:p>
        </w:tc>
        <w:tc>
          <w:tcPr>
            <w:tcW w:w="548" w:type="pct"/>
            <w:vAlign w:val="center"/>
          </w:tcPr>
          <w:p w14:paraId="5A148F2F" w14:textId="661A37A9" w:rsidR="002F6684" w:rsidRPr="003958CA" w:rsidRDefault="002F6684" w:rsidP="002F6684">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0.015</w:t>
            </w:r>
          </w:p>
        </w:tc>
        <w:tc>
          <w:tcPr>
            <w:tcW w:w="481" w:type="pct"/>
            <w:vAlign w:val="center"/>
          </w:tcPr>
          <w:p w14:paraId="61C5E566" w14:textId="16D639D8" w:rsidR="002F6684" w:rsidRPr="003958CA" w:rsidRDefault="002F6684" w:rsidP="002F6684">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0.006</w:t>
            </w:r>
          </w:p>
        </w:tc>
        <w:tc>
          <w:tcPr>
            <w:tcW w:w="407" w:type="pct"/>
            <w:vAlign w:val="center"/>
          </w:tcPr>
          <w:p w14:paraId="7FFE6666" w14:textId="3375D914" w:rsidR="002F6684" w:rsidRPr="003958CA" w:rsidRDefault="002F6684" w:rsidP="002F6684">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0.021</w:t>
            </w:r>
          </w:p>
        </w:tc>
        <w:tc>
          <w:tcPr>
            <w:tcW w:w="480" w:type="pct"/>
            <w:vAlign w:val="center"/>
          </w:tcPr>
          <w:p w14:paraId="5DAB49EB" w14:textId="4B15A44A" w:rsidR="002F6684" w:rsidRPr="003958CA" w:rsidRDefault="002F6684" w:rsidP="002F6684">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6.714</w:t>
            </w:r>
          </w:p>
        </w:tc>
        <w:tc>
          <w:tcPr>
            <w:tcW w:w="612" w:type="pct"/>
            <w:vAlign w:val="center"/>
          </w:tcPr>
          <w:p w14:paraId="0F3FA7BF" w14:textId="184C846D" w:rsidR="002F6684" w:rsidRPr="003958CA" w:rsidRDefault="002F6684" w:rsidP="002F668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0"/>
                <w:szCs w:val="20"/>
              </w:rPr>
            </w:pPr>
            <w:r w:rsidRPr="003958CA">
              <w:rPr>
                <w:rFonts w:asciiTheme="majorBidi" w:eastAsia="Times New Roman" w:hAnsiTheme="majorBidi" w:cstheme="majorBidi"/>
                <w:b/>
                <w:bCs/>
                <w:sz w:val="20"/>
                <w:szCs w:val="20"/>
              </w:rPr>
              <w:t>&lt;0.001**</w:t>
            </w:r>
          </w:p>
        </w:tc>
      </w:tr>
      <w:tr w:rsidR="002F6684" w:rsidRPr="00B122AE" w14:paraId="5DA0543B" w14:textId="77777777" w:rsidTr="00145420">
        <w:tc>
          <w:tcPr>
            <w:cnfStyle w:val="001000000000" w:firstRow="0" w:lastRow="0" w:firstColumn="1" w:lastColumn="0" w:oddVBand="0" w:evenVBand="0" w:oddHBand="0" w:evenHBand="0" w:firstRowFirstColumn="0" w:firstRowLastColumn="0" w:lastRowFirstColumn="0" w:lastRowLastColumn="0"/>
            <w:tcW w:w="981" w:type="pct"/>
            <w:vAlign w:val="center"/>
          </w:tcPr>
          <w:p w14:paraId="734DA06D" w14:textId="6ACC4D8C" w:rsidR="002F6684" w:rsidRPr="003958CA" w:rsidRDefault="002F6684" w:rsidP="002F6684">
            <w:pPr>
              <w:jc w:val="center"/>
              <w:rPr>
                <w:rFonts w:asciiTheme="majorBidi" w:eastAsia="Times New Roman" w:hAnsiTheme="majorBidi" w:cstheme="majorBidi"/>
                <w:sz w:val="20"/>
                <w:szCs w:val="20"/>
                <w:lang w:bidi="ar-EG"/>
              </w:rPr>
            </w:pPr>
            <w:r w:rsidRPr="003958CA">
              <w:rPr>
                <w:rFonts w:asciiTheme="majorBidi" w:eastAsia="Times New Roman" w:hAnsiTheme="majorBidi" w:cstheme="majorBidi"/>
                <w:sz w:val="20"/>
                <w:szCs w:val="20"/>
                <w:lang w:bidi="ar-EG"/>
              </w:rPr>
              <w:t>APL</w:t>
            </w:r>
          </w:p>
        </w:tc>
        <w:tc>
          <w:tcPr>
            <w:tcW w:w="520" w:type="pct"/>
            <w:vAlign w:val="center"/>
          </w:tcPr>
          <w:p w14:paraId="04106DA3" w14:textId="3AC7E633" w:rsidR="002F6684" w:rsidRPr="003958CA" w:rsidRDefault="002F6684" w:rsidP="002F6684">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12.0</w:t>
            </w:r>
          </w:p>
        </w:tc>
        <w:tc>
          <w:tcPr>
            <w:tcW w:w="466" w:type="pct"/>
            <w:vAlign w:val="center"/>
          </w:tcPr>
          <w:p w14:paraId="054AB965" w14:textId="21D71390" w:rsidR="002F6684" w:rsidRPr="003958CA" w:rsidRDefault="002F6684" w:rsidP="002F6684">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11.0</w:t>
            </w:r>
          </w:p>
        </w:tc>
        <w:tc>
          <w:tcPr>
            <w:tcW w:w="504" w:type="pct"/>
            <w:vAlign w:val="center"/>
          </w:tcPr>
          <w:p w14:paraId="1EB70D7E" w14:textId="53163767" w:rsidR="002F6684" w:rsidRPr="003958CA" w:rsidRDefault="002F6684" w:rsidP="002F6684">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15.0</w:t>
            </w:r>
          </w:p>
        </w:tc>
        <w:tc>
          <w:tcPr>
            <w:tcW w:w="548" w:type="pct"/>
            <w:vAlign w:val="center"/>
          </w:tcPr>
          <w:p w14:paraId="6F8D5E48" w14:textId="16585E2F" w:rsidR="002F6684" w:rsidRPr="003958CA" w:rsidRDefault="002F6684" w:rsidP="002F6684">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19.5</w:t>
            </w:r>
          </w:p>
        </w:tc>
        <w:tc>
          <w:tcPr>
            <w:tcW w:w="481" w:type="pct"/>
            <w:vAlign w:val="center"/>
          </w:tcPr>
          <w:p w14:paraId="1D66E340" w14:textId="5721FCE7" w:rsidR="002F6684" w:rsidRPr="003958CA" w:rsidRDefault="002F6684" w:rsidP="002F6684">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15.0</w:t>
            </w:r>
          </w:p>
        </w:tc>
        <w:tc>
          <w:tcPr>
            <w:tcW w:w="407" w:type="pct"/>
            <w:vAlign w:val="center"/>
          </w:tcPr>
          <w:p w14:paraId="0F28C1BB" w14:textId="4DEFFCDD" w:rsidR="002F6684" w:rsidRPr="003958CA" w:rsidRDefault="002F6684" w:rsidP="002F6684">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25.0</w:t>
            </w:r>
          </w:p>
        </w:tc>
        <w:tc>
          <w:tcPr>
            <w:tcW w:w="480" w:type="pct"/>
            <w:vAlign w:val="center"/>
          </w:tcPr>
          <w:p w14:paraId="299CCE3E" w14:textId="0AC4870D" w:rsidR="002F6684" w:rsidRPr="003958CA" w:rsidRDefault="002F6684" w:rsidP="002F6684">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6.741</w:t>
            </w:r>
          </w:p>
        </w:tc>
        <w:tc>
          <w:tcPr>
            <w:tcW w:w="612" w:type="pct"/>
            <w:vAlign w:val="center"/>
          </w:tcPr>
          <w:p w14:paraId="7FA0F9E9" w14:textId="307DAC41" w:rsidR="002F6684" w:rsidRPr="003958CA" w:rsidRDefault="002F6684" w:rsidP="002F668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0"/>
                <w:szCs w:val="20"/>
              </w:rPr>
            </w:pPr>
            <w:r w:rsidRPr="003958CA">
              <w:rPr>
                <w:rFonts w:asciiTheme="majorBidi" w:eastAsia="Times New Roman" w:hAnsiTheme="majorBidi" w:cstheme="majorBidi"/>
                <w:b/>
                <w:bCs/>
                <w:sz w:val="20"/>
                <w:szCs w:val="20"/>
              </w:rPr>
              <w:t>&lt;0.001**</w:t>
            </w:r>
          </w:p>
        </w:tc>
      </w:tr>
      <w:tr w:rsidR="002F6684" w:rsidRPr="00B122AE" w14:paraId="67DDAFC1" w14:textId="77777777" w:rsidTr="001454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1" w:type="pct"/>
            <w:vAlign w:val="center"/>
          </w:tcPr>
          <w:p w14:paraId="1598EFA9" w14:textId="3EAC6B3C" w:rsidR="002F6684" w:rsidRPr="003958CA" w:rsidRDefault="002F6684" w:rsidP="002F6684">
            <w:pPr>
              <w:jc w:val="center"/>
              <w:rPr>
                <w:rFonts w:asciiTheme="majorBidi" w:eastAsia="Times New Roman" w:hAnsiTheme="majorBidi" w:cstheme="majorBidi"/>
                <w:sz w:val="20"/>
                <w:szCs w:val="20"/>
                <w:lang w:bidi="ar-EG"/>
              </w:rPr>
            </w:pPr>
            <w:r w:rsidRPr="003958CA">
              <w:rPr>
                <w:rFonts w:asciiTheme="majorBidi" w:eastAsia="Times New Roman" w:hAnsiTheme="majorBidi" w:cstheme="majorBidi"/>
                <w:sz w:val="20"/>
                <w:szCs w:val="20"/>
                <w:lang w:bidi="ar-EG"/>
              </w:rPr>
              <w:t>LA</w:t>
            </w:r>
          </w:p>
        </w:tc>
        <w:tc>
          <w:tcPr>
            <w:tcW w:w="520" w:type="pct"/>
            <w:vAlign w:val="center"/>
          </w:tcPr>
          <w:p w14:paraId="272EEBA1" w14:textId="779ABAC1" w:rsidR="002F6684" w:rsidRPr="003958CA" w:rsidRDefault="002F6684" w:rsidP="002F6684">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33.0</w:t>
            </w:r>
          </w:p>
        </w:tc>
        <w:tc>
          <w:tcPr>
            <w:tcW w:w="466" w:type="pct"/>
            <w:vAlign w:val="center"/>
          </w:tcPr>
          <w:p w14:paraId="4E125308" w14:textId="05FB75C7" w:rsidR="002F6684" w:rsidRPr="003958CA" w:rsidRDefault="002F6684" w:rsidP="002F6684">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31.0</w:t>
            </w:r>
          </w:p>
        </w:tc>
        <w:tc>
          <w:tcPr>
            <w:tcW w:w="504" w:type="pct"/>
            <w:vAlign w:val="center"/>
          </w:tcPr>
          <w:p w14:paraId="3008480D" w14:textId="1AE209EB" w:rsidR="002F6684" w:rsidRPr="003958CA" w:rsidRDefault="002F6684" w:rsidP="002F6684">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35.0</w:t>
            </w:r>
          </w:p>
        </w:tc>
        <w:tc>
          <w:tcPr>
            <w:tcW w:w="548" w:type="pct"/>
            <w:vAlign w:val="center"/>
          </w:tcPr>
          <w:p w14:paraId="48C0F503" w14:textId="6CA33FCE" w:rsidR="002F6684" w:rsidRPr="003958CA" w:rsidRDefault="002F6684" w:rsidP="002F6684">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42.0</w:t>
            </w:r>
          </w:p>
        </w:tc>
        <w:tc>
          <w:tcPr>
            <w:tcW w:w="481" w:type="pct"/>
            <w:vAlign w:val="center"/>
          </w:tcPr>
          <w:p w14:paraId="2D844936" w14:textId="4DD3ADF5" w:rsidR="002F6684" w:rsidRPr="003958CA" w:rsidRDefault="002F6684" w:rsidP="002F6684">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35.0</w:t>
            </w:r>
          </w:p>
        </w:tc>
        <w:tc>
          <w:tcPr>
            <w:tcW w:w="407" w:type="pct"/>
            <w:vAlign w:val="center"/>
          </w:tcPr>
          <w:p w14:paraId="46F95D48" w14:textId="4CC56E0A" w:rsidR="002F6684" w:rsidRPr="003958CA" w:rsidRDefault="002F6684" w:rsidP="002F6684">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48.0</w:t>
            </w:r>
          </w:p>
        </w:tc>
        <w:tc>
          <w:tcPr>
            <w:tcW w:w="480" w:type="pct"/>
            <w:vAlign w:val="center"/>
          </w:tcPr>
          <w:p w14:paraId="677C63A1" w14:textId="4D1B4DE6" w:rsidR="002F6684" w:rsidRPr="003958CA" w:rsidRDefault="002F6684" w:rsidP="002F6684">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5.485</w:t>
            </w:r>
          </w:p>
        </w:tc>
        <w:tc>
          <w:tcPr>
            <w:tcW w:w="612" w:type="pct"/>
            <w:vAlign w:val="center"/>
          </w:tcPr>
          <w:p w14:paraId="2A06F47A" w14:textId="2B884959" w:rsidR="002F6684" w:rsidRPr="003958CA" w:rsidRDefault="002F6684" w:rsidP="002F668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0"/>
                <w:szCs w:val="20"/>
              </w:rPr>
            </w:pPr>
            <w:r w:rsidRPr="003958CA">
              <w:rPr>
                <w:rFonts w:asciiTheme="majorBidi" w:eastAsia="Times New Roman" w:hAnsiTheme="majorBidi" w:cstheme="majorBidi"/>
                <w:b/>
                <w:bCs/>
                <w:sz w:val="20"/>
                <w:szCs w:val="20"/>
              </w:rPr>
              <w:t>&lt;0.001**</w:t>
            </w:r>
          </w:p>
        </w:tc>
      </w:tr>
      <w:tr w:rsidR="002F6684" w:rsidRPr="00B122AE" w14:paraId="5670DBB2" w14:textId="77777777" w:rsidTr="00145420">
        <w:tc>
          <w:tcPr>
            <w:cnfStyle w:val="001000000000" w:firstRow="0" w:lastRow="0" w:firstColumn="1" w:lastColumn="0" w:oddVBand="0" w:evenVBand="0" w:oddHBand="0" w:evenHBand="0" w:firstRowFirstColumn="0" w:firstRowLastColumn="0" w:lastRowFirstColumn="0" w:lastRowLastColumn="0"/>
            <w:tcW w:w="981" w:type="pct"/>
            <w:vAlign w:val="center"/>
          </w:tcPr>
          <w:p w14:paraId="6F8ABD53" w14:textId="42A9325A" w:rsidR="002F6684" w:rsidRPr="003958CA" w:rsidRDefault="002F6684" w:rsidP="002F6684">
            <w:pPr>
              <w:jc w:val="center"/>
              <w:rPr>
                <w:rFonts w:asciiTheme="majorBidi" w:eastAsia="Times New Roman" w:hAnsiTheme="majorBidi" w:cstheme="majorBidi"/>
                <w:sz w:val="20"/>
                <w:szCs w:val="20"/>
                <w:lang w:bidi="ar-EG"/>
              </w:rPr>
            </w:pPr>
            <w:r w:rsidRPr="003958CA">
              <w:rPr>
                <w:rFonts w:asciiTheme="majorBidi" w:eastAsia="Times New Roman" w:hAnsiTheme="majorBidi" w:cstheme="majorBidi"/>
                <w:sz w:val="20"/>
                <w:szCs w:val="20"/>
                <w:lang w:bidi="ar-EG"/>
              </w:rPr>
              <w:t>LDH</w:t>
            </w:r>
          </w:p>
        </w:tc>
        <w:tc>
          <w:tcPr>
            <w:tcW w:w="520" w:type="pct"/>
            <w:vAlign w:val="center"/>
          </w:tcPr>
          <w:p w14:paraId="388E1C94" w14:textId="6FFD75BE" w:rsidR="002F6684" w:rsidRPr="003958CA" w:rsidRDefault="002F6684" w:rsidP="002F6684">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190.0</w:t>
            </w:r>
          </w:p>
        </w:tc>
        <w:tc>
          <w:tcPr>
            <w:tcW w:w="466" w:type="pct"/>
            <w:vAlign w:val="center"/>
          </w:tcPr>
          <w:p w14:paraId="3EEB2452" w14:textId="699AEC10" w:rsidR="002F6684" w:rsidRPr="003958CA" w:rsidRDefault="002F6684" w:rsidP="002F6684">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160.0</w:t>
            </w:r>
          </w:p>
        </w:tc>
        <w:tc>
          <w:tcPr>
            <w:tcW w:w="504" w:type="pct"/>
            <w:vAlign w:val="center"/>
          </w:tcPr>
          <w:p w14:paraId="5DDD2D5D" w14:textId="775F0D55" w:rsidR="002F6684" w:rsidRPr="003958CA" w:rsidRDefault="002F6684" w:rsidP="002F6684">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220.0</w:t>
            </w:r>
          </w:p>
        </w:tc>
        <w:tc>
          <w:tcPr>
            <w:tcW w:w="548" w:type="pct"/>
            <w:vAlign w:val="center"/>
          </w:tcPr>
          <w:p w14:paraId="09221EE2" w14:textId="148F68D2" w:rsidR="002F6684" w:rsidRPr="003958CA" w:rsidRDefault="002F6684" w:rsidP="002F6684">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190.0</w:t>
            </w:r>
          </w:p>
        </w:tc>
        <w:tc>
          <w:tcPr>
            <w:tcW w:w="481" w:type="pct"/>
            <w:vAlign w:val="center"/>
          </w:tcPr>
          <w:p w14:paraId="7D076C42" w14:textId="5CB50C57" w:rsidR="002F6684" w:rsidRPr="003958CA" w:rsidRDefault="002F6684" w:rsidP="002F6684">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170.0</w:t>
            </w:r>
          </w:p>
        </w:tc>
        <w:tc>
          <w:tcPr>
            <w:tcW w:w="407" w:type="pct"/>
            <w:vAlign w:val="center"/>
          </w:tcPr>
          <w:p w14:paraId="20D12DF8" w14:textId="28A74D75" w:rsidR="002F6684" w:rsidRPr="003958CA" w:rsidRDefault="002F6684" w:rsidP="002F6684">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210.0</w:t>
            </w:r>
          </w:p>
        </w:tc>
        <w:tc>
          <w:tcPr>
            <w:tcW w:w="480" w:type="pct"/>
            <w:vAlign w:val="center"/>
          </w:tcPr>
          <w:p w14:paraId="13DD3EAA" w14:textId="355351E7" w:rsidR="002F6684" w:rsidRPr="003958CA" w:rsidRDefault="002F6684" w:rsidP="002F6684">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0.396</w:t>
            </w:r>
          </w:p>
        </w:tc>
        <w:tc>
          <w:tcPr>
            <w:tcW w:w="612" w:type="pct"/>
            <w:vAlign w:val="center"/>
          </w:tcPr>
          <w:p w14:paraId="29B9C2BF" w14:textId="5879E0EF" w:rsidR="002F6684" w:rsidRPr="003958CA" w:rsidRDefault="002F6684" w:rsidP="002F668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0"/>
                <w:szCs w:val="20"/>
              </w:rPr>
            </w:pPr>
            <w:r w:rsidRPr="003958CA">
              <w:rPr>
                <w:rFonts w:asciiTheme="majorBidi" w:eastAsia="Times New Roman" w:hAnsiTheme="majorBidi" w:cstheme="majorBidi"/>
                <w:sz w:val="20"/>
                <w:szCs w:val="20"/>
              </w:rPr>
              <w:t>0.692</w:t>
            </w:r>
          </w:p>
        </w:tc>
      </w:tr>
      <w:tr w:rsidR="002F6684" w:rsidRPr="00B122AE" w14:paraId="77DC0135" w14:textId="77777777" w:rsidTr="001454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1" w:type="pct"/>
            <w:vAlign w:val="center"/>
          </w:tcPr>
          <w:p w14:paraId="0CBB8919" w14:textId="4E27465D" w:rsidR="002F6684" w:rsidRPr="003958CA" w:rsidRDefault="002F6684" w:rsidP="002F6684">
            <w:pPr>
              <w:jc w:val="center"/>
              <w:rPr>
                <w:rFonts w:asciiTheme="majorBidi" w:eastAsia="Times New Roman" w:hAnsiTheme="majorBidi" w:cstheme="majorBidi"/>
                <w:sz w:val="20"/>
                <w:szCs w:val="20"/>
                <w:lang w:bidi="ar-EG"/>
              </w:rPr>
            </w:pPr>
            <w:r w:rsidRPr="003958CA">
              <w:rPr>
                <w:rFonts w:asciiTheme="majorBidi" w:eastAsia="Times New Roman" w:hAnsiTheme="majorBidi" w:cstheme="majorBidi"/>
                <w:sz w:val="20"/>
                <w:szCs w:val="20"/>
                <w:lang w:bidi="ar-EG"/>
              </w:rPr>
              <w:t>FBS (mg/dl)</w:t>
            </w:r>
          </w:p>
        </w:tc>
        <w:tc>
          <w:tcPr>
            <w:tcW w:w="520" w:type="pct"/>
            <w:vAlign w:val="center"/>
          </w:tcPr>
          <w:p w14:paraId="11873636" w14:textId="53C33E38" w:rsidR="002F6684" w:rsidRPr="003958CA" w:rsidRDefault="002F6684" w:rsidP="002F6684">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96.0</w:t>
            </w:r>
          </w:p>
        </w:tc>
        <w:tc>
          <w:tcPr>
            <w:tcW w:w="466" w:type="pct"/>
            <w:vAlign w:val="center"/>
          </w:tcPr>
          <w:p w14:paraId="0B377CF4" w14:textId="0436BB6C" w:rsidR="002F6684" w:rsidRPr="003958CA" w:rsidRDefault="002F6684" w:rsidP="002F6684">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88.0</w:t>
            </w:r>
          </w:p>
        </w:tc>
        <w:tc>
          <w:tcPr>
            <w:tcW w:w="504" w:type="pct"/>
            <w:vAlign w:val="center"/>
          </w:tcPr>
          <w:p w14:paraId="6AC14D1E" w14:textId="42C0BFE1" w:rsidR="002F6684" w:rsidRPr="003958CA" w:rsidRDefault="002F6684" w:rsidP="002F6684">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100.0</w:t>
            </w:r>
          </w:p>
        </w:tc>
        <w:tc>
          <w:tcPr>
            <w:tcW w:w="548" w:type="pct"/>
            <w:vAlign w:val="center"/>
          </w:tcPr>
          <w:p w14:paraId="14B865BF" w14:textId="778DE391" w:rsidR="002F6684" w:rsidRPr="003958CA" w:rsidRDefault="002F6684" w:rsidP="002F6684">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100.0</w:t>
            </w:r>
          </w:p>
        </w:tc>
        <w:tc>
          <w:tcPr>
            <w:tcW w:w="481" w:type="pct"/>
            <w:vAlign w:val="center"/>
          </w:tcPr>
          <w:p w14:paraId="01240ECE" w14:textId="196020CC" w:rsidR="002F6684" w:rsidRPr="003958CA" w:rsidRDefault="002F6684" w:rsidP="002F6684">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90.0</w:t>
            </w:r>
          </w:p>
        </w:tc>
        <w:tc>
          <w:tcPr>
            <w:tcW w:w="407" w:type="pct"/>
            <w:vAlign w:val="center"/>
          </w:tcPr>
          <w:p w14:paraId="5F58B413" w14:textId="17D6F3F9" w:rsidR="002F6684" w:rsidRPr="003958CA" w:rsidRDefault="002F6684" w:rsidP="002F6684">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103.0</w:t>
            </w:r>
          </w:p>
        </w:tc>
        <w:tc>
          <w:tcPr>
            <w:tcW w:w="480" w:type="pct"/>
            <w:vAlign w:val="center"/>
          </w:tcPr>
          <w:p w14:paraId="6901226E" w14:textId="2C5A6456" w:rsidR="002F6684" w:rsidRPr="003958CA" w:rsidRDefault="002F6684" w:rsidP="002F6684">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1.685</w:t>
            </w:r>
          </w:p>
        </w:tc>
        <w:tc>
          <w:tcPr>
            <w:tcW w:w="612" w:type="pct"/>
            <w:vAlign w:val="center"/>
          </w:tcPr>
          <w:p w14:paraId="6B92BFFB" w14:textId="22C7F8A8" w:rsidR="002F6684" w:rsidRPr="003958CA" w:rsidRDefault="002F6684" w:rsidP="002F668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3958CA">
              <w:rPr>
                <w:rFonts w:asciiTheme="majorBidi" w:eastAsia="Times New Roman" w:hAnsiTheme="majorBidi" w:cstheme="majorBidi"/>
                <w:sz w:val="20"/>
                <w:szCs w:val="20"/>
              </w:rPr>
              <w:t>0.092</w:t>
            </w:r>
          </w:p>
        </w:tc>
      </w:tr>
      <w:tr w:rsidR="002F6684" w:rsidRPr="00B122AE" w14:paraId="664AA20F" w14:textId="77777777" w:rsidTr="00145420">
        <w:tc>
          <w:tcPr>
            <w:cnfStyle w:val="001000000000" w:firstRow="0" w:lastRow="0" w:firstColumn="1" w:lastColumn="0" w:oddVBand="0" w:evenVBand="0" w:oddHBand="0" w:evenHBand="0" w:firstRowFirstColumn="0" w:firstRowLastColumn="0" w:lastRowFirstColumn="0" w:lastRowLastColumn="0"/>
            <w:tcW w:w="981" w:type="pct"/>
            <w:vAlign w:val="center"/>
          </w:tcPr>
          <w:p w14:paraId="138008AC" w14:textId="58380C9D" w:rsidR="002F6684" w:rsidRPr="003958CA" w:rsidRDefault="002F6684" w:rsidP="002F6684">
            <w:pPr>
              <w:jc w:val="center"/>
              <w:rPr>
                <w:rFonts w:asciiTheme="majorBidi" w:eastAsia="Times New Roman" w:hAnsiTheme="majorBidi" w:cstheme="majorBidi"/>
                <w:sz w:val="20"/>
                <w:szCs w:val="20"/>
                <w:lang w:bidi="ar-EG"/>
              </w:rPr>
            </w:pPr>
            <w:r w:rsidRPr="003958CA">
              <w:rPr>
                <w:rFonts w:asciiTheme="majorBidi" w:eastAsia="Times New Roman" w:hAnsiTheme="majorBidi" w:cstheme="majorBidi"/>
                <w:sz w:val="20"/>
                <w:szCs w:val="20"/>
                <w:lang w:bidi="ar-EG"/>
              </w:rPr>
              <w:t>HbA1c (%)</w:t>
            </w:r>
          </w:p>
        </w:tc>
        <w:tc>
          <w:tcPr>
            <w:tcW w:w="520" w:type="pct"/>
            <w:vAlign w:val="center"/>
          </w:tcPr>
          <w:p w14:paraId="31D95F44" w14:textId="7948C3D7" w:rsidR="002F6684" w:rsidRPr="003958CA" w:rsidRDefault="002F6684" w:rsidP="002F6684">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5.4</w:t>
            </w:r>
          </w:p>
        </w:tc>
        <w:tc>
          <w:tcPr>
            <w:tcW w:w="466" w:type="pct"/>
            <w:vAlign w:val="center"/>
          </w:tcPr>
          <w:p w14:paraId="7B2870B1" w14:textId="778E0304" w:rsidR="002F6684" w:rsidRPr="003958CA" w:rsidRDefault="002F6684" w:rsidP="002F6684">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5.3</w:t>
            </w:r>
          </w:p>
        </w:tc>
        <w:tc>
          <w:tcPr>
            <w:tcW w:w="504" w:type="pct"/>
            <w:vAlign w:val="center"/>
          </w:tcPr>
          <w:p w14:paraId="597830F5" w14:textId="1E16B0A8" w:rsidR="002F6684" w:rsidRPr="003958CA" w:rsidRDefault="002F6684" w:rsidP="002F6684">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5.6</w:t>
            </w:r>
          </w:p>
        </w:tc>
        <w:tc>
          <w:tcPr>
            <w:tcW w:w="548" w:type="pct"/>
            <w:vAlign w:val="center"/>
          </w:tcPr>
          <w:p w14:paraId="72FB0E2D" w14:textId="6783EEC7" w:rsidR="002F6684" w:rsidRPr="003958CA" w:rsidRDefault="002F6684" w:rsidP="002F6684">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5.1</w:t>
            </w:r>
          </w:p>
        </w:tc>
        <w:tc>
          <w:tcPr>
            <w:tcW w:w="481" w:type="pct"/>
            <w:vAlign w:val="center"/>
          </w:tcPr>
          <w:p w14:paraId="245BD91F" w14:textId="4B6C28A6" w:rsidR="002F6684" w:rsidRPr="003958CA" w:rsidRDefault="002F6684" w:rsidP="002F6684">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4.8</w:t>
            </w:r>
          </w:p>
        </w:tc>
        <w:tc>
          <w:tcPr>
            <w:tcW w:w="407" w:type="pct"/>
            <w:vAlign w:val="center"/>
          </w:tcPr>
          <w:p w14:paraId="72A54F01" w14:textId="0F6058C6" w:rsidR="002F6684" w:rsidRPr="003958CA" w:rsidRDefault="002F6684" w:rsidP="002F6684">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5.3</w:t>
            </w:r>
          </w:p>
        </w:tc>
        <w:tc>
          <w:tcPr>
            <w:tcW w:w="480" w:type="pct"/>
            <w:vAlign w:val="center"/>
          </w:tcPr>
          <w:p w14:paraId="4AD4C3E9" w14:textId="7E3A700E" w:rsidR="002F6684" w:rsidRPr="003958CA" w:rsidRDefault="002F6684" w:rsidP="002F6684">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5.169</w:t>
            </w:r>
          </w:p>
        </w:tc>
        <w:tc>
          <w:tcPr>
            <w:tcW w:w="612" w:type="pct"/>
            <w:vAlign w:val="center"/>
          </w:tcPr>
          <w:p w14:paraId="5F6CA6DF" w14:textId="22E9B7E8" w:rsidR="002F6684" w:rsidRPr="003958CA" w:rsidRDefault="002F6684" w:rsidP="002F668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3958CA">
              <w:rPr>
                <w:rFonts w:asciiTheme="majorBidi" w:eastAsia="Times New Roman" w:hAnsiTheme="majorBidi" w:cstheme="majorBidi"/>
                <w:b/>
                <w:bCs/>
                <w:sz w:val="20"/>
                <w:szCs w:val="20"/>
              </w:rPr>
              <w:t>&lt;0.001**</w:t>
            </w:r>
          </w:p>
        </w:tc>
      </w:tr>
      <w:tr w:rsidR="002F6684" w:rsidRPr="00B122AE" w14:paraId="73B7234D" w14:textId="77777777" w:rsidTr="001454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1" w:type="pct"/>
            <w:vAlign w:val="center"/>
          </w:tcPr>
          <w:p w14:paraId="4D67F244" w14:textId="53D237BC" w:rsidR="002F6684" w:rsidRPr="003958CA" w:rsidRDefault="002F6684" w:rsidP="002F6684">
            <w:pPr>
              <w:jc w:val="center"/>
              <w:rPr>
                <w:rFonts w:asciiTheme="majorBidi" w:eastAsia="Times New Roman" w:hAnsiTheme="majorBidi" w:cstheme="majorBidi"/>
                <w:sz w:val="20"/>
                <w:szCs w:val="20"/>
                <w:lang w:bidi="ar-EG"/>
              </w:rPr>
            </w:pPr>
            <w:r w:rsidRPr="003958CA">
              <w:rPr>
                <w:rFonts w:asciiTheme="majorBidi" w:eastAsia="Times New Roman" w:hAnsiTheme="majorBidi" w:cstheme="majorBidi"/>
                <w:sz w:val="20"/>
                <w:szCs w:val="20"/>
                <w:lang w:bidi="ar-EG"/>
              </w:rPr>
              <w:t>C3</w:t>
            </w:r>
          </w:p>
        </w:tc>
        <w:tc>
          <w:tcPr>
            <w:tcW w:w="520" w:type="pct"/>
            <w:vAlign w:val="center"/>
          </w:tcPr>
          <w:p w14:paraId="27C5FF42" w14:textId="42B0FD64" w:rsidR="002F6684" w:rsidRPr="003958CA" w:rsidRDefault="002F6684" w:rsidP="002F6684">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100.0</w:t>
            </w:r>
          </w:p>
        </w:tc>
        <w:tc>
          <w:tcPr>
            <w:tcW w:w="466" w:type="pct"/>
            <w:vAlign w:val="center"/>
          </w:tcPr>
          <w:p w14:paraId="71DE57AC" w14:textId="1AF5B3DB" w:rsidR="002F6684" w:rsidRPr="003958CA" w:rsidRDefault="002F6684" w:rsidP="002F6684">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90.0</w:t>
            </w:r>
          </w:p>
        </w:tc>
        <w:tc>
          <w:tcPr>
            <w:tcW w:w="504" w:type="pct"/>
            <w:vAlign w:val="center"/>
          </w:tcPr>
          <w:p w14:paraId="79D6535F" w14:textId="5F0199D2" w:rsidR="002F6684" w:rsidRPr="003958CA" w:rsidRDefault="002F6684" w:rsidP="002F6684">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110.0</w:t>
            </w:r>
          </w:p>
        </w:tc>
        <w:tc>
          <w:tcPr>
            <w:tcW w:w="548" w:type="pct"/>
            <w:vAlign w:val="center"/>
          </w:tcPr>
          <w:p w14:paraId="2E496750" w14:textId="5B76EF25" w:rsidR="002F6684" w:rsidRPr="003958CA" w:rsidRDefault="002F6684" w:rsidP="002F6684">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75.0</w:t>
            </w:r>
          </w:p>
        </w:tc>
        <w:tc>
          <w:tcPr>
            <w:tcW w:w="481" w:type="pct"/>
            <w:vAlign w:val="center"/>
          </w:tcPr>
          <w:p w14:paraId="510D2F05" w14:textId="7CC140D2" w:rsidR="002F6684" w:rsidRPr="003958CA" w:rsidRDefault="002F6684" w:rsidP="002F6684">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59.0</w:t>
            </w:r>
          </w:p>
        </w:tc>
        <w:tc>
          <w:tcPr>
            <w:tcW w:w="407" w:type="pct"/>
            <w:vAlign w:val="center"/>
          </w:tcPr>
          <w:p w14:paraId="01D1AD2F" w14:textId="1CE0A516" w:rsidR="002F6684" w:rsidRPr="003958CA" w:rsidRDefault="002F6684" w:rsidP="002F6684">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85.0</w:t>
            </w:r>
          </w:p>
        </w:tc>
        <w:tc>
          <w:tcPr>
            <w:tcW w:w="480" w:type="pct"/>
            <w:vAlign w:val="center"/>
          </w:tcPr>
          <w:p w14:paraId="63ED99CC" w14:textId="712A0CF0" w:rsidR="002F6684" w:rsidRPr="003958CA" w:rsidRDefault="002F6684" w:rsidP="002F6684">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8.296</w:t>
            </w:r>
          </w:p>
        </w:tc>
        <w:tc>
          <w:tcPr>
            <w:tcW w:w="612" w:type="pct"/>
            <w:vAlign w:val="center"/>
          </w:tcPr>
          <w:p w14:paraId="2D320A05" w14:textId="753F4C1E" w:rsidR="002F6684" w:rsidRPr="003958CA" w:rsidRDefault="002F6684" w:rsidP="002F668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0"/>
                <w:szCs w:val="20"/>
              </w:rPr>
            </w:pPr>
            <w:r w:rsidRPr="003958CA">
              <w:rPr>
                <w:rFonts w:asciiTheme="majorBidi" w:eastAsia="Times New Roman" w:hAnsiTheme="majorBidi" w:cstheme="majorBidi"/>
                <w:b/>
                <w:bCs/>
                <w:sz w:val="20"/>
                <w:szCs w:val="20"/>
              </w:rPr>
              <w:t>&lt;0.001**</w:t>
            </w:r>
          </w:p>
        </w:tc>
      </w:tr>
      <w:tr w:rsidR="002F6684" w:rsidRPr="00B122AE" w14:paraId="5D276101" w14:textId="77777777" w:rsidTr="00145420">
        <w:tc>
          <w:tcPr>
            <w:cnfStyle w:val="001000000000" w:firstRow="0" w:lastRow="0" w:firstColumn="1" w:lastColumn="0" w:oddVBand="0" w:evenVBand="0" w:oddHBand="0" w:evenHBand="0" w:firstRowFirstColumn="0" w:firstRowLastColumn="0" w:lastRowFirstColumn="0" w:lastRowLastColumn="0"/>
            <w:tcW w:w="981" w:type="pct"/>
            <w:vAlign w:val="center"/>
          </w:tcPr>
          <w:p w14:paraId="14C43002" w14:textId="4AC14897" w:rsidR="002F6684" w:rsidRPr="003958CA" w:rsidRDefault="002F6684" w:rsidP="002F6684">
            <w:pPr>
              <w:jc w:val="center"/>
              <w:rPr>
                <w:rFonts w:asciiTheme="majorBidi" w:eastAsia="Times New Roman" w:hAnsiTheme="majorBidi" w:cstheme="majorBidi"/>
                <w:sz w:val="20"/>
                <w:szCs w:val="20"/>
                <w:lang w:bidi="ar-EG"/>
              </w:rPr>
            </w:pPr>
            <w:r w:rsidRPr="003958CA">
              <w:rPr>
                <w:rFonts w:asciiTheme="majorBidi" w:eastAsia="Times New Roman" w:hAnsiTheme="majorBidi" w:cstheme="majorBidi"/>
                <w:sz w:val="20"/>
                <w:szCs w:val="20"/>
                <w:lang w:bidi="ar-EG"/>
              </w:rPr>
              <w:t>C4</w:t>
            </w:r>
          </w:p>
        </w:tc>
        <w:tc>
          <w:tcPr>
            <w:tcW w:w="520" w:type="pct"/>
            <w:vAlign w:val="center"/>
          </w:tcPr>
          <w:p w14:paraId="45727B84" w14:textId="740AB1E7" w:rsidR="002F6684" w:rsidRPr="003958CA" w:rsidRDefault="002F6684" w:rsidP="002F6684">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24.0</w:t>
            </w:r>
          </w:p>
        </w:tc>
        <w:tc>
          <w:tcPr>
            <w:tcW w:w="466" w:type="pct"/>
            <w:vAlign w:val="center"/>
          </w:tcPr>
          <w:p w14:paraId="53F95909" w14:textId="5957DE15" w:rsidR="002F6684" w:rsidRPr="003958CA" w:rsidRDefault="002F6684" w:rsidP="002F6684">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20.0</w:t>
            </w:r>
          </w:p>
        </w:tc>
        <w:tc>
          <w:tcPr>
            <w:tcW w:w="504" w:type="pct"/>
            <w:vAlign w:val="center"/>
          </w:tcPr>
          <w:p w14:paraId="1FD97F32" w14:textId="1AEFAC84" w:rsidR="002F6684" w:rsidRPr="003958CA" w:rsidRDefault="002F6684" w:rsidP="002F6684">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30.0</w:t>
            </w:r>
          </w:p>
        </w:tc>
        <w:tc>
          <w:tcPr>
            <w:tcW w:w="548" w:type="pct"/>
            <w:vAlign w:val="center"/>
          </w:tcPr>
          <w:p w14:paraId="75F15B3B" w14:textId="77B9F21B" w:rsidR="002F6684" w:rsidRPr="003958CA" w:rsidRDefault="002F6684" w:rsidP="002F6684">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8.0</w:t>
            </w:r>
          </w:p>
        </w:tc>
        <w:tc>
          <w:tcPr>
            <w:tcW w:w="481" w:type="pct"/>
            <w:vAlign w:val="center"/>
          </w:tcPr>
          <w:p w14:paraId="4745DDDF" w14:textId="3389F1D1" w:rsidR="002F6684" w:rsidRPr="003958CA" w:rsidRDefault="002F6684" w:rsidP="002F6684">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4.0</w:t>
            </w:r>
          </w:p>
        </w:tc>
        <w:tc>
          <w:tcPr>
            <w:tcW w:w="407" w:type="pct"/>
            <w:vAlign w:val="center"/>
          </w:tcPr>
          <w:p w14:paraId="5E5D7C2B" w14:textId="4E0EAA14" w:rsidR="002F6684" w:rsidRPr="003958CA" w:rsidRDefault="002F6684" w:rsidP="002F6684">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9.0</w:t>
            </w:r>
          </w:p>
        </w:tc>
        <w:tc>
          <w:tcPr>
            <w:tcW w:w="480" w:type="pct"/>
            <w:vAlign w:val="center"/>
          </w:tcPr>
          <w:p w14:paraId="43715463" w14:textId="239FA23A" w:rsidR="002F6684" w:rsidRPr="003958CA" w:rsidRDefault="002F6684" w:rsidP="002F6684">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sz w:val="20"/>
                <w:szCs w:val="20"/>
                <w:lang w:bidi="ar-EG"/>
              </w:rPr>
            </w:pPr>
            <w:r w:rsidRPr="003958CA">
              <w:rPr>
                <w:rFonts w:asciiTheme="majorBidi" w:eastAsia="Times New Roman" w:hAnsiTheme="majorBidi" w:cstheme="majorBidi"/>
                <w:bCs/>
                <w:sz w:val="20"/>
                <w:szCs w:val="20"/>
                <w:lang w:bidi="ar-EG"/>
              </w:rPr>
              <w:t>8.027</w:t>
            </w:r>
          </w:p>
        </w:tc>
        <w:tc>
          <w:tcPr>
            <w:tcW w:w="612" w:type="pct"/>
            <w:vAlign w:val="center"/>
          </w:tcPr>
          <w:p w14:paraId="6DBF40D7" w14:textId="3E1F4032" w:rsidR="002F6684" w:rsidRPr="003958CA" w:rsidRDefault="002F6684" w:rsidP="002F668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0"/>
                <w:szCs w:val="20"/>
              </w:rPr>
            </w:pPr>
            <w:r w:rsidRPr="003958CA">
              <w:rPr>
                <w:rFonts w:asciiTheme="majorBidi" w:eastAsia="Times New Roman" w:hAnsiTheme="majorBidi" w:cstheme="majorBidi"/>
                <w:b/>
                <w:bCs/>
                <w:sz w:val="20"/>
                <w:szCs w:val="20"/>
              </w:rPr>
              <w:t>&lt;0.001**</w:t>
            </w:r>
          </w:p>
        </w:tc>
      </w:tr>
    </w:tbl>
    <w:bookmarkEnd w:id="15"/>
    <w:p w14:paraId="4CE20531" w14:textId="4D762AB1" w:rsidR="002C52A9" w:rsidRPr="002C52A9" w:rsidRDefault="002C52A9" w:rsidP="002C52A9">
      <w:pPr>
        <w:jc w:val="both"/>
        <w:rPr>
          <w:rFonts w:ascii="Times New Roman" w:eastAsia="Calibri" w:hAnsi="Times New Roman" w:cs="Times New Roman"/>
          <w:sz w:val="18"/>
          <w:szCs w:val="18"/>
        </w:rPr>
      </w:pPr>
      <w:r w:rsidRPr="002C52A9">
        <w:rPr>
          <w:rFonts w:ascii="Times New Roman" w:eastAsia="Calibri" w:hAnsi="Times New Roman" w:cs="Times New Roman"/>
          <w:sz w:val="18"/>
          <w:szCs w:val="18"/>
        </w:rPr>
        <w:t>SLE: Systemic lupus erythematosus</w:t>
      </w:r>
      <w:r>
        <w:rPr>
          <w:rFonts w:ascii="Times New Roman" w:eastAsia="Calibri" w:hAnsi="Times New Roman" w:cs="Times New Roman"/>
          <w:sz w:val="18"/>
          <w:szCs w:val="18"/>
        </w:rPr>
        <w:t xml:space="preserve">, </w:t>
      </w:r>
      <w:r w:rsidRPr="002C52A9">
        <w:rPr>
          <w:rFonts w:ascii="Times New Roman" w:eastAsia="Calibri" w:hAnsi="Times New Roman" w:cs="Times New Roman"/>
          <w:sz w:val="18"/>
          <w:szCs w:val="18"/>
        </w:rPr>
        <w:t>SBP: systolic blood pressure, DBP: diastolic blood pressure, ACR: Urine albumin to creatinine ratio,  PCR: Protein /creatinine ratio,  , eGFR: Estimated Glomerular Filtration Rate,</w:t>
      </w:r>
      <w:r w:rsidRPr="002C52A9">
        <w:t xml:space="preserve"> </w:t>
      </w:r>
      <w:r w:rsidRPr="002C52A9">
        <w:rPr>
          <w:rFonts w:ascii="Times New Roman" w:eastAsia="Calibri" w:hAnsi="Times New Roman" w:cs="Times New Roman"/>
          <w:sz w:val="18"/>
          <w:szCs w:val="18"/>
        </w:rPr>
        <w:t>Hb: hemoglobin, TLC</w:t>
      </w:r>
      <w:r>
        <w:rPr>
          <w:rFonts w:ascii="Times New Roman" w:eastAsia="Calibri" w:hAnsi="Times New Roman" w:cs="Times New Roman"/>
          <w:sz w:val="18"/>
          <w:szCs w:val="18"/>
        </w:rPr>
        <w:t>: total leukocyte count,</w:t>
      </w:r>
      <w:r w:rsidR="002F6684" w:rsidRPr="002F6684">
        <w:t xml:space="preserve"> </w:t>
      </w:r>
      <w:r w:rsidR="002F6684" w:rsidRPr="002F6684">
        <w:rPr>
          <w:rFonts w:ascii="Times New Roman" w:eastAsia="Calibri" w:hAnsi="Times New Roman" w:cs="Times New Roman"/>
          <w:sz w:val="18"/>
          <w:szCs w:val="18"/>
        </w:rPr>
        <w:t>ANA: Antinuclear Antibody, ESR: Erythrocyte Sedimentation Rate, CRP: C-Reactive Protein, APL: Antiphospholipid Antibodies, LA: Lupus anticoagulant, LDH: Lactate dehydrogenase, FBS: Fasting blood sugar, HbA1c: glycated hemoglobin, C: complement component, SD: standard deviation, IQR: Interquartile range, ZMWU: Mann-Whitney U Test, P value &gt;0.05: Not significant, *P value ˂0.05 is significant, **p˂0.01 is highly significant.</w:t>
      </w:r>
    </w:p>
    <w:p w14:paraId="57D2438F" w14:textId="3A8D982F" w:rsidR="00502ABC" w:rsidRPr="002F090C" w:rsidRDefault="005807B3" w:rsidP="002F6684">
      <w:pPr>
        <w:pStyle w:val="NoSpacing"/>
      </w:pPr>
      <w:r>
        <w:br w:type="page"/>
      </w:r>
      <w:bookmarkEnd w:id="11"/>
      <w:bookmarkEnd w:id="12"/>
      <w:r w:rsidR="00502ABC" w:rsidRPr="000E6C9A">
        <w:lastRenderedPageBreak/>
        <w:t xml:space="preserve">Table </w:t>
      </w:r>
      <w:fldSimple w:instr=" SEQ Table \* ARABIC ">
        <w:r w:rsidR="00677284">
          <w:rPr>
            <w:noProof/>
          </w:rPr>
          <w:t>3</w:t>
        </w:r>
      </w:fldSimple>
      <w:r w:rsidR="00502ABC" w:rsidRPr="000E6C9A">
        <w:t xml:space="preserve">: </w:t>
      </w:r>
      <w:r w:rsidR="000E6C9A" w:rsidRPr="000E6C9A">
        <w:t>Clinical manifestations of SLE without nephritis and lupus nephritis</w:t>
      </w:r>
      <w:r w:rsidR="002F090C">
        <w:t xml:space="preserve"> and </w:t>
      </w:r>
      <w:r w:rsidR="000224BC">
        <w:t>h</w:t>
      </w:r>
      <w:r w:rsidR="002F090C" w:rsidRPr="002F090C">
        <w:t>istopathologic classification of lupus neph</w:t>
      </w:r>
      <w:r w:rsidR="002F090C">
        <w:t>ritis according to ISN/RPS 2003</w:t>
      </w:r>
    </w:p>
    <w:tbl>
      <w:tblPr>
        <w:tblStyle w:val="GridTable6Colorful1"/>
        <w:tblW w:w="5000" w:type="pct"/>
        <w:tblLook w:val="04A0" w:firstRow="1" w:lastRow="0" w:firstColumn="1" w:lastColumn="0" w:noHBand="0" w:noVBand="1"/>
      </w:tblPr>
      <w:tblGrid>
        <w:gridCol w:w="1537"/>
        <w:gridCol w:w="1223"/>
        <w:gridCol w:w="792"/>
        <w:gridCol w:w="1298"/>
        <w:gridCol w:w="921"/>
        <w:gridCol w:w="785"/>
        <w:gridCol w:w="919"/>
        <w:gridCol w:w="1155"/>
      </w:tblGrid>
      <w:tr w:rsidR="000E6C9A" w:rsidRPr="003958CA" w14:paraId="6CCB0129" w14:textId="77777777" w:rsidTr="002C52A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37" w:type="pct"/>
            <w:gridSpan w:val="2"/>
            <w:vMerge w:val="restart"/>
            <w:vAlign w:val="center"/>
          </w:tcPr>
          <w:p w14:paraId="38769739" w14:textId="77777777" w:rsidR="000E6C9A" w:rsidRPr="003958CA" w:rsidRDefault="000E6C9A" w:rsidP="002F090C">
            <w:pPr>
              <w:jc w:val="center"/>
              <w:rPr>
                <w:rFonts w:ascii="Times New Roman" w:eastAsia="Times New Roman" w:hAnsi="Times New Roman" w:cs="Times New Roman"/>
                <w:b w:val="0"/>
                <w:bCs w:val="0"/>
                <w:rtl/>
                <w:lang w:bidi="ar-EG"/>
              </w:rPr>
            </w:pPr>
          </w:p>
          <w:p w14:paraId="38942A1E" w14:textId="77777777" w:rsidR="000E6C9A" w:rsidRPr="003958CA" w:rsidRDefault="000E6C9A" w:rsidP="002F090C">
            <w:pPr>
              <w:jc w:val="center"/>
              <w:rPr>
                <w:rFonts w:ascii="Times New Roman" w:eastAsia="Times New Roman" w:hAnsi="Times New Roman" w:cs="Times New Roman"/>
                <w:b w:val="0"/>
                <w:bCs w:val="0"/>
                <w:lang w:bidi="ar-EG"/>
              </w:rPr>
            </w:pPr>
          </w:p>
        </w:tc>
        <w:tc>
          <w:tcPr>
            <w:tcW w:w="1265" w:type="pct"/>
            <w:gridSpan w:val="2"/>
            <w:vAlign w:val="center"/>
            <w:hideMark/>
          </w:tcPr>
          <w:p w14:paraId="27209485" w14:textId="77777777" w:rsidR="000E6C9A" w:rsidRPr="003958CA" w:rsidRDefault="000E6C9A" w:rsidP="002F090C">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3958CA">
              <w:rPr>
                <w:rFonts w:ascii="Times New Roman" w:hAnsi="Times New Roman" w:cs="Times New Roman"/>
                <w:bCs w:val="0"/>
              </w:rPr>
              <w:t>Group (1)</w:t>
            </w:r>
          </w:p>
          <w:p w14:paraId="27EE8111" w14:textId="77777777" w:rsidR="000E6C9A" w:rsidRPr="003958CA" w:rsidRDefault="000E6C9A" w:rsidP="002F090C">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3958CA">
              <w:rPr>
                <w:rFonts w:ascii="Times New Roman" w:hAnsi="Times New Roman" w:cs="Times New Roman"/>
                <w:bCs w:val="0"/>
              </w:rPr>
              <w:t>SLE group</w:t>
            </w:r>
          </w:p>
          <w:p w14:paraId="03DA3F59" w14:textId="77777777" w:rsidR="000E6C9A" w:rsidRPr="003958CA" w:rsidRDefault="000E6C9A" w:rsidP="002F090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lang w:bidi="ar-EG"/>
              </w:rPr>
            </w:pPr>
            <w:r w:rsidRPr="003958CA">
              <w:rPr>
                <w:rFonts w:ascii="Times New Roman" w:hAnsi="Times New Roman" w:cs="Times New Roman"/>
                <w:bCs w:val="0"/>
              </w:rPr>
              <w:t>(N= 50)</w:t>
            </w:r>
          </w:p>
        </w:tc>
        <w:tc>
          <w:tcPr>
            <w:tcW w:w="1040" w:type="pct"/>
            <w:gridSpan w:val="2"/>
            <w:vAlign w:val="center"/>
            <w:hideMark/>
          </w:tcPr>
          <w:p w14:paraId="66BCE876" w14:textId="77777777" w:rsidR="000E6C9A" w:rsidRPr="003958CA" w:rsidRDefault="000E6C9A" w:rsidP="002F090C">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3958CA">
              <w:rPr>
                <w:rFonts w:ascii="Times New Roman" w:hAnsi="Times New Roman" w:cs="Times New Roman"/>
                <w:bCs w:val="0"/>
              </w:rPr>
              <w:t>Group (2)</w:t>
            </w:r>
          </w:p>
          <w:p w14:paraId="782EDA5E" w14:textId="77777777" w:rsidR="000E6C9A" w:rsidRPr="003958CA" w:rsidRDefault="000E6C9A" w:rsidP="002F090C">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3958CA">
              <w:rPr>
                <w:rFonts w:ascii="Times New Roman" w:hAnsi="Times New Roman" w:cs="Times New Roman"/>
                <w:bCs w:val="0"/>
              </w:rPr>
              <w:t>Lupus Nephritis group</w:t>
            </w:r>
          </w:p>
          <w:p w14:paraId="387C50BE" w14:textId="77777777" w:rsidR="000E6C9A" w:rsidRPr="003958CA" w:rsidRDefault="000E6C9A" w:rsidP="002F090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rPr>
            </w:pPr>
            <w:r w:rsidRPr="003958CA">
              <w:rPr>
                <w:rFonts w:ascii="Times New Roman" w:hAnsi="Times New Roman" w:cs="Times New Roman"/>
                <w:bCs w:val="0"/>
              </w:rPr>
              <w:t>(N= 70)</w:t>
            </w:r>
          </w:p>
        </w:tc>
        <w:tc>
          <w:tcPr>
            <w:tcW w:w="1257" w:type="pct"/>
            <w:gridSpan w:val="2"/>
            <w:vAlign w:val="center"/>
            <w:hideMark/>
          </w:tcPr>
          <w:p w14:paraId="143267F6" w14:textId="77777777" w:rsidR="000E6C9A" w:rsidRPr="003958CA" w:rsidRDefault="000E6C9A" w:rsidP="002F090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rPr>
            </w:pPr>
            <w:r w:rsidRPr="003958CA">
              <w:rPr>
                <w:rFonts w:ascii="Times New Roman" w:eastAsia="Times New Roman" w:hAnsi="Times New Roman" w:cs="Times New Roman"/>
                <w:bCs w:val="0"/>
              </w:rPr>
              <w:t>Chi- Square test</w:t>
            </w:r>
          </w:p>
        </w:tc>
      </w:tr>
      <w:tr w:rsidR="005807B3" w:rsidRPr="003958CA" w14:paraId="1121E312" w14:textId="77777777" w:rsidTr="002C52A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37" w:type="pct"/>
            <w:gridSpan w:val="2"/>
            <w:vMerge/>
            <w:vAlign w:val="center"/>
            <w:hideMark/>
          </w:tcPr>
          <w:p w14:paraId="42F875F5" w14:textId="77777777" w:rsidR="000E6C9A" w:rsidRPr="003958CA" w:rsidRDefault="000E6C9A" w:rsidP="002F090C">
            <w:pPr>
              <w:jc w:val="center"/>
              <w:rPr>
                <w:rFonts w:ascii="Times New Roman" w:eastAsia="Times New Roman" w:hAnsi="Times New Roman" w:cs="Times New Roman"/>
                <w:b w:val="0"/>
                <w:bCs w:val="0"/>
                <w:lang w:bidi="ar-EG"/>
              </w:rPr>
            </w:pPr>
          </w:p>
        </w:tc>
        <w:tc>
          <w:tcPr>
            <w:tcW w:w="486" w:type="pct"/>
            <w:vAlign w:val="center"/>
            <w:hideMark/>
          </w:tcPr>
          <w:p w14:paraId="50D21FC7" w14:textId="77777777" w:rsidR="000E6C9A" w:rsidRPr="003958CA" w:rsidRDefault="000E6C9A" w:rsidP="002F090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3958CA">
              <w:rPr>
                <w:rFonts w:ascii="Times New Roman" w:eastAsia="Times New Roman" w:hAnsi="Times New Roman" w:cs="Times New Roman"/>
                <w:b/>
                <w:bCs/>
              </w:rPr>
              <w:t>No.</w:t>
            </w:r>
          </w:p>
        </w:tc>
        <w:tc>
          <w:tcPr>
            <w:tcW w:w="779" w:type="pct"/>
            <w:vAlign w:val="center"/>
            <w:hideMark/>
          </w:tcPr>
          <w:p w14:paraId="281A0516" w14:textId="77777777" w:rsidR="000E6C9A" w:rsidRPr="003958CA" w:rsidRDefault="000E6C9A" w:rsidP="002F090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3958CA">
              <w:rPr>
                <w:rFonts w:ascii="Times New Roman" w:eastAsia="Times New Roman" w:hAnsi="Times New Roman" w:cs="Times New Roman"/>
                <w:b/>
                <w:bCs/>
              </w:rPr>
              <w:t>%</w:t>
            </w:r>
          </w:p>
        </w:tc>
        <w:tc>
          <w:tcPr>
            <w:tcW w:w="560" w:type="pct"/>
            <w:vAlign w:val="center"/>
            <w:hideMark/>
          </w:tcPr>
          <w:p w14:paraId="0941F722" w14:textId="77777777" w:rsidR="000E6C9A" w:rsidRPr="003958CA" w:rsidRDefault="000E6C9A" w:rsidP="002F090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3958CA">
              <w:rPr>
                <w:rFonts w:ascii="Times New Roman" w:eastAsia="Times New Roman" w:hAnsi="Times New Roman" w:cs="Times New Roman"/>
                <w:b/>
                <w:bCs/>
              </w:rPr>
              <w:t>No.</w:t>
            </w:r>
          </w:p>
        </w:tc>
        <w:tc>
          <w:tcPr>
            <w:tcW w:w="480" w:type="pct"/>
            <w:vAlign w:val="center"/>
            <w:hideMark/>
          </w:tcPr>
          <w:p w14:paraId="42B29A89" w14:textId="77777777" w:rsidR="000E6C9A" w:rsidRPr="003958CA" w:rsidRDefault="000E6C9A" w:rsidP="002F090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3958CA">
              <w:rPr>
                <w:rFonts w:ascii="Times New Roman" w:eastAsia="Times New Roman" w:hAnsi="Times New Roman" w:cs="Times New Roman"/>
                <w:b/>
                <w:bCs/>
              </w:rPr>
              <w:t>%</w:t>
            </w:r>
          </w:p>
        </w:tc>
        <w:tc>
          <w:tcPr>
            <w:tcW w:w="561" w:type="pct"/>
            <w:vAlign w:val="center"/>
            <w:hideMark/>
          </w:tcPr>
          <w:p w14:paraId="58DF42AC" w14:textId="77777777" w:rsidR="000E6C9A" w:rsidRPr="003958CA" w:rsidRDefault="000E6C9A" w:rsidP="002F090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958CA">
              <w:rPr>
                <w:rFonts w:ascii="Times New Roman" w:eastAsia="Times New Roman" w:hAnsi="Times New Roman" w:cs="Times New Roman"/>
              </w:rPr>
              <w:t>X</w:t>
            </w:r>
            <w:r w:rsidRPr="003958CA">
              <w:rPr>
                <w:rFonts w:ascii="Times New Roman" w:eastAsia="Times New Roman" w:hAnsi="Times New Roman" w:cs="Times New Roman"/>
                <w:vertAlign w:val="superscript"/>
              </w:rPr>
              <w:t>2</w:t>
            </w:r>
          </w:p>
        </w:tc>
        <w:tc>
          <w:tcPr>
            <w:tcW w:w="696" w:type="pct"/>
            <w:vAlign w:val="center"/>
            <w:hideMark/>
          </w:tcPr>
          <w:p w14:paraId="080DB693" w14:textId="77777777" w:rsidR="000E6C9A" w:rsidRPr="003958CA" w:rsidRDefault="000E6C9A" w:rsidP="002F090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958CA">
              <w:rPr>
                <w:rFonts w:ascii="Times New Roman" w:eastAsia="Times New Roman" w:hAnsi="Times New Roman" w:cs="Times New Roman"/>
                <w:b/>
                <w:bCs/>
              </w:rPr>
              <w:t>P-value</w:t>
            </w:r>
          </w:p>
        </w:tc>
      </w:tr>
      <w:tr w:rsidR="00E1264F" w:rsidRPr="003958CA" w14:paraId="74421AF4" w14:textId="77777777" w:rsidTr="002C52A9">
        <w:trPr>
          <w:trHeight w:val="20"/>
        </w:trPr>
        <w:tc>
          <w:tcPr>
            <w:cnfStyle w:val="001000000000" w:firstRow="0" w:lastRow="0" w:firstColumn="1" w:lastColumn="0" w:oddVBand="0" w:evenVBand="0" w:oddHBand="0" w:evenHBand="0" w:firstRowFirstColumn="0" w:firstRowLastColumn="0" w:lastRowFirstColumn="0" w:lastRowLastColumn="0"/>
            <w:tcW w:w="1437" w:type="pct"/>
            <w:gridSpan w:val="2"/>
            <w:vAlign w:val="center"/>
            <w:hideMark/>
          </w:tcPr>
          <w:p w14:paraId="2B43DB93" w14:textId="27C97C12" w:rsidR="00E1264F" w:rsidRPr="00145420" w:rsidRDefault="00E1264F" w:rsidP="00145420">
            <w:pPr>
              <w:tabs>
                <w:tab w:val="left" w:pos="840"/>
              </w:tabs>
              <w:jc w:val="center"/>
              <w:rPr>
                <w:rFonts w:ascii="Times New Roman" w:eastAsia="Times New Roman" w:hAnsi="Times New Roman" w:cs="Times New Roman"/>
                <w:lang w:bidi="ar-EG"/>
              </w:rPr>
            </w:pPr>
            <w:r w:rsidRPr="003958CA">
              <w:rPr>
                <w:rFonts w:ascii="Times New Roman" w:eastAsia="Times New Roman" w:hAnsi="Times New Roman" w:cs="Times New Roman"/>
                <w:lang w:bidi="ar-EG"/>
              </w:rPr>
              <w:t xml:space="preserve">Peripheral </w:t>
            </w:r>
            <w:proofErr w:type="spellStart"/>
            <w:r w:rsidRPr="003958CA">
              <w:rPr>
                <w:rFonts w:ascii="Times New Roman" w:eastAsia="Times New Roman" w:hAnsi="Times New Roman" w:cs="Times New Roman"/>
                <w:lang w:bidi="ar-EG"/>
              </w:rPr>
              <w:t>edema</w:t>
            </w:r>
            <w:proofErr w:type="spellEnd"/>
          </w:p>
        </w:tc>
        <w:tc>
          <w:tcPr>
            <w:tcW w:w="486" w:type="pct"/>
            <w:vAlign w:val="center"/>
            <w:hideMark/>
          </w:tcPr>
          <w:p w14:paraId="654B4F92" w14:textId="252B6CC2" w:rsidR="00E1264F" w:rsidRPr="003958CA" w:rsidRDefault="00E1264F" w:rsidP="00E126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958CA">
              <w:rPr>
                <w:rFonts w:ascii="Times New Roman" w:eastAsia="Times New Roman" w:hAnsi="Times New Roman" w:cs="Times New Roman"/>
              </w:rPr>
              <w:t>0</w:t>
            </w:r>
          </w:p>
        </w:tc>
        <w:tc>
          <w:tcPr>
            <w:tcW w:w="779" w:type="pct"/>
            <w:vAlign w:val="center"/>
            <w:hideMark/>
          </w:tcPr>
          <w:p w14:paraId="15388496" w14:textId="02FBEAF1" w:rsidR="00E1264F" w:rsidRPr="003958CA" w:rsidRDefault="00E1264F" w:rsidP="00E126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958CA">
              <w:rPr>
                <w:rFonts w:ascii="Times New Roman" w:eastAsia="Times New Roman" w:hAnsi="Times New Roman" w:cs="Times New Roman"/>
              </w:rPr>
              <w:t>0.0%</w:t>
            </w:r>
          </w:p>
        </w:tc>
        <w:tc>
          <w:tcPr>
            <w:tcW w:w="560" w:type="pct"/>
            <w:vAlign w:val="center"/>
            <w:hideMark/>
          </w:tcPr>
          <w:p w14:paraId="34431B3A" w14:textId="2162C77E" w:rsidR="00E1264F" w:rsidRPr="003958CA" w:rsidRDefault="00E1264F" w:rsidP="00E126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958CA">
              <w:rPr>
                <w:rFonts w:ascii="Times New Roman" w:eastAsia="Times New Roman" w:hAnsi="Times New Roman" w:cs="Times New Roman"/>
              </w:rPr>
              <w:t>52</w:t>
            </w:r>
          </w:p>
        </w:tc>
        <w:tc>
          <w:tcPr>
            <w:tcW w:w="480" w:type="pct"/>
            <w:vAlign w:val="center"/>
            <w:hideMark/>
          </w:tcPr>
          <w:p w14:paraId="0D784469" w14:textId="4277454D" w:rsidR="00E1264F" w:rsidRPr="003958CA" w:rsidRDefault="00E1264F" w:rsidP="00E126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958CA">
              <w:rPr>
                <w:rFonts w:ascii="Times New Roman" w:eastAsia="Times New Roman" w:hAnsi="Times New Roman" w:cs="Times New Roman"/>
              </w:rPr>
              <w:t>74.3%</w:t>
            </w:r>
          </w:p>
        </w:tc>
        <w:tc>
          <w:tcPr>
            <w:tcW w:w="561" w:type="pct"/>
            <w:vAlign w:val="center"/>
            <w:hideMark/>
          </w:tcPr>
          <w:p w14:paraId="59E5166E" w14:textId="77777777" w:rsidR="00E1264F" w:rsidRPr="003958CA" w:rsidRDefault="00E1264F" w:rsidP="00E126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958CA">
              <w:rPr>
                <w:rFonts w:ascii="Times New Roman" w:eastAsia="Times New Roman" w:hAnsi="Times New Roman" w:cs="Times New Roman"/>
              </w:rPr>
              <w:t>65.546</w:t>
            </w:r>
          </w:p>
        </w:tc>
        <w:tc>
          <w:tcPr>
            <w:tcW w:w="696" w:type="pct"/>
            <w:vAlign w:val="center"/>
          </w:tcPr>
          <w:p w14:paraId="449A7332" w14:textId="77777777" w:rsidR="00E1264F" w:rsidRPr="003958CA" w:rsidRDefault="00E1264F" w:rsidP="00E126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958CA">
              <w:rPr>
                <w:rFonts w:ascii="Times New Roman" w:eastAsia="Times New Roman" w:hAnsi="Times New Roman" w:cs="Times New Roman"/>
                <w:b/>
                <w:bCs/>
              </w:rPr>
              <w:t>&lt;0.001**</w:t>
            </w:r>
          </w:p>
        </w:tc>
      </w:tr>
      <w:tr w:rsidR="00E1264F" w:rsidRPr="003958CA" w14:paraId="5F6F6B54" w14:textId="77777777" w:rsidTr="002C52A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37" w:type="pct"/>
            <w:gridSpan w:val="2"/>
            <w:vAlign w:val="center"/>
            <w:hideMark/>
          </w:tcPr>
          <w:p w14:paraId="64A665F3" w14:textId="07294CFF" w:rsidR="00E1264F" w:rsidRPr="00E1264F" w:rsidRDefault="00E1264F" w:rsidP="00E1264F">
            <w:pPr>
              <w:tabs>
                <w:tab w:val="left" w:pos="840"/>
              </w:tabs>
              <w:jc w:val="center"/>
              <w:rPr>
                <w:rFonts w:ascii="Times New Roman" w:eastAsia="Times New Roman" w:hAnsi="Times New Roman" w:cs="Times New Roman"/>
                <w:lang w:bidi="ar-EG"/>
              </w:rPr>
            </w:pPr>
            <w:r w:rsidRPr="003958CA">
              <w:rPr>
                <w:rFonts w:ascii="Times New Roman" w:eastAsia="Times New Roman" w:hAnsi="Times New Roman" w:cs="Times New Roman"/>
                <w:lang w:bidi="ar-EG"/>
              </w:rPr>
              <w:t xml:space="preserve">Periorbital </w:t>
            </w:r>
            <w:proofErr w:type="spellStart"/>
            <w:r w:rsidRPr="003958CA">
              <w:rPr>
                <w:rFonts w:ascii="Times New Roman" w:eastAsia="Times New Roman" w:hAnsi="Times New Roman" w:cs="Times New Roman"/>
                <w:lang w:bidi="ar-EG"/>
              </w:rPr>
              <w:t>edema</w:t>
            </w:r>
            <w:proofErr w:type="spellEnd"/>
          </w:p>
        </w:tc>
        <w:tc>
          <w:tcPr>
            <w:tcW w:w="486" w:type="pct"/>
            <w:vAlign w:val="center"/>
            <w:hideMark/>
          </w:tcPr>
          <w:p w14:paraId="5EA1FE68" w14:textId="23106824" w:rsidR="00E1264F" w:rsidRPr="003958CA" w:rsidRDefault="00E1264F" w:rsidP="00E126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958CA">
              <w:rPr>
                <w:rFonts w:ascii="Times New Roman" w:eastAsia="Times New Roman" w:hAnsi="Times New Roman" w:cs="Times New Roman"/>
              </w:rPr>
              <w:t>0</w:t>
            </w:r>
          </w:p>
        </w:tc>
        <w:tc>
          <w:tcPr>
            <w:tcW w:w="779" w:type="pct"/>
            <w:vAlign w:val="center"/>
            <w:hideMark/>
          </w:tcPr>
          <w:p w14:paraId="07A9C18A" w14:textId="5E4769BD" w:rsidR="00E1264F" w:rsidRPr="003958CA" w:rsidRDefault="00E1264F" w:rsidP="00E126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958CA">
              <w:rPr>
                <w:rFonts w:ascii="Times New Roman" w:eastAsia="Times New Roman" w:hAnsi="Times New Roman" w:cs="Times New Roman"/>
              </w:rPr>
              <w:t>0.0%</w:t>
            </w:r>
          </w:p>
        </w:tc>
        <w:tc>
          <w:tcPr>
            <w:tcW w:w="560" w:type="pct"/>
            <w:vAlign w:val="center"/>
            <w:hideMark/>
          </w:tcPr>
          <w:p w14:paraId="167271E0" w14:textId="2BC326B5" w:rsidR="00E1264F" w:rsidRPr="003958CA" w:rsidRDefault="00E1264F" w:rsidP="00E126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958CA">
              <w:rPr>
                <w:rFonts w:ascii="Times New Roman" w:eastAsia="Times New Roman" w:hAnsi="Times New Roman" w:cs="Times New Roman"/>
              </w:rPr>
              <w:t>20</w:t>
            </w:r>
          </w:p>
        </w:tc>
        <w:tc>
          <w:tcPr>
            <w:tcW w:w="480" w:type="pct"/>
            <w:vAlign w:val="center"/>
            <w:hideMark/>
          </w:tcPr>
          <w:p w14:paraId="3F874E54" w14:textId="2EB27D3D" w:rsidR="00E1264F" w:rsidRPr="003958CA" w:rsidRDefault="00E1264F" w:rsidP="00E126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958CA">
              <w:rPr>
                <w:rFonts w:ascii="Times New Roman" w:eastAsia="Times New Roman" w:hAnsi="Times New Roman" w:cs="Times New Roman"/>
              </w:rPr>
              <w:t>28.6%</w:t>
            </w:r>
          </w:p>
        </w:tc>
        <w:tc>
          <w:tcPr>
            <w:tcW w:w="561" w:type="pct"/>
            <w:vAlign w:val="center"/>
            <w:hideMark/>
          </w:tcPr>
          <w:p w14:paraId="44D4CFF2" w14:textId="77777777" w:rsidR="00E1264F" w:rsidRPr="003958CA" w:rsidRDefault="00E1264F" w:rsidP="00E126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958CA">
              <w:rPr>
                <w:rFonts w:ascii="Times New Roman" w:eastAsia="Times New Roman" w:hAnsi="Times New Roman" w:cs="Times New Roman"/>
              </w:rPr>
              <w:t>17.143</w:t>
            </w:r>
          </w:p>
        </w:tc>
        <w:tc>
          <w:tcPr>
            <w:tcW w:w="696" w:type="pct"/>
            <w:vAlign w:val="center"/>
          </w:tcPr>
          <w:p w14:paraId="333A522E" w14:textId="77777777" w:rsidR="00E1264F" w:rsidRPr="003958CA" w:rsidRDefault="00E1264F" w:rsidP="00E126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958CA">
              <w:rPr>
                <w:rFonts w:ascii="Times New Roman" w:eastAsia="Times New Roman" w:hAnsi="Times New Roman" w:cs="Times New Roman"/>
                <w:b/>
                <w:bCs/>
              </w:rPr>
              <w:t>&lt;0.001**</w:t>
            </w:r>
          </w:p>
        </w:tc>
      </w:tr>
      <w:tr w:rsidR="00E1264F" w:rsidRPr="003958CA" w14:paraId="7056E842" w14:textId="77777777" w:rsidTr="002C52A9">
        <w:trPr>
          <w:trHeight w:val="20"/>
        </w:trPr>
        <w:tc>
          <w:tcPr>
            <w:cnfStyle w:val="001000000000" w:firstRow="0" w:lastRow="0" w:firstColumn="1" w:lastColumn="0" w:oddVBand="0" w:evenVBand="0" w:oddHBand="0" w:evenHBand="0" w:firstRowFirstColumn="0" w:firstRowLastColumn="0" w:lastRowFirstColumn="0" w:lastRowLastColumn="0"/>
            <w:tcW w:w="1437" w:type="pct"/>
            <w:gridSpan w:val="2"/>
            <w:vAlign w:val="center"/>
            <w:hideMark/>
          </w:tcPr>
          <w:p w14:paraId="717BE514" w14:textId="7FBE075F" w:rsidR="00E1264F" w:rsidRPr="00E1264F" w:rsidRDefault="00E1264F" w:rsidP="00E1264F">
            <w:pPr>
              <w:tabs>
                <w:tab w:val="left" w:pos="840"/>
              </w:tabs>
              <w:jc w:val="center"/>
              <w:rPr>
                <w:rFonts w:ascii="Times New Roman" w:eastAsia="Times New Roman" w:hAnsi="Times New Roman" w:cs="Times New Roman"/>
                <w:lang w:bidi="ar-EG"/>
              </w:rPr>
            </w:pPr>
            <w:r w:rsidRPr="003958CA">
              <w:rPr>
                <w:rFonts w:ascii="Times New Roman" w:eastAsia="Times New Roman" w:hAnsi="Times New Roman" w:cs="Times New Roman"/>
                <w:lang w:bidi="ar-EG"/>
              </w:rPr>
              <w:t>Headache</w:t>
            </w:r>
          </w:p>
        </w:tc>
        <w:tc>
          <w:tcPr>
            <w:tcW w:w="486" w:type="pct"/>
            <w:vAlign w:val="center"/>
            <w:hideMark/>
          </w:tcPr>
          <w:p w14:paraId="39102036" w14:textId="6BE0DAD7" w:rsidR="00E1264F" w:rsidRPr="003958CA" w:rsidRDefault="00E1264F" w:rsidP="00E126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958CA">
              <w:rPr>
                <w:rFonts w:ascii="Times New Roman" w:eastAsia="Times New Roman" w:hAnsi="Times New Roman" w:cs="Times New Roman"/>
              </w:rPr>
              <w:t>7</w:t>
            </w:r>
          </w:p>
        </w:tc>
        <w:tc>
          <w:tcPr>
            <w:tcW w:w="779" w:type="pct"/>
            <w:vAlign w:val="center"/>
            <w:hideMark/>
          </w:tcPr>
          <w:p w14:paraId="3AB0797B" w14:textId="0A92930A" w:rsidR="00E1264F" w:rsidRPr="003958CA" w:rsidRDefault="00E1264F" w:rsidP="00E126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958CA">
              <w:rPr>
                <w:rFonts w:ascii="Times New Roman" w:eastAsia="Times New Roman" w:hAnsi="Times New Roman" w:cs="Times New Roman"/>
              </w:rPr>
              <w:t>14.0%</w:t>
            </w:r>
          </w:p>
        </w:tc>
        <w:tc>
          <w:tcPr>
            <w:tcW w:w="560" w:type="pct"/>
            <w:vAlign w:val="center"/>
            <w:hideMark/>
          </w:tcPr>
          <w:p w14:paraId="1F313090" w14:textId="3C79098F" w:rsidR="00E1264F" w:rsidRPr="003958CA" w:rsidRDefault="00E1264F" w:rsidP="00E126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958CA">
              <w:rPr>
                <w:rFonts w:ascii="Times New Roman" w:eastAsia="Times New Roman" w:hAnsi="Times New Roman" w:cs="Times New Roman"/>
              </w:rPr>
              <w:t>38</w:t>
            </w:r>
          </w:p>
        </w:tc>
        <w:tc>
          <w:tcPr>
            <w:tcW w:w="480" w:type="pct"/>
            <w:vAlign w:val="center"/>
            <w:hideMark/>
          </w:tcPr>
          <w:p w14:paraId="3D20C5BA" w14:textId="1996E16A" w:rsidR="00E1264F" w:rsidRPr="003958CA" w:rsidRDefault="00E1264F" w:rsidP="00E126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958CA">
              <w:rPr>
                <w:rFonts w:ascii="Times New Roman" w:eastAsia="Times New Roman" w:hAnsi="Times New Roman" w:cs="Times New Roman"/>
              </w:rPr>
              <w:t>54.3%</w:t>
            </w:r>
          </w:p>
        </w:tc>
        <w:tc>
          <w:tcPr>
            <w:tcW w:w="561" w:type="pct"/>
            <w:vAlign w:val="center"/>
            <w:hideMark/>
          </w:tcPr>
          <w:p w14:paraId="2D4E3A00" w14:textId="77777777" w:rsidR="00E1264F" w:rsidRPr="003958CA" w:rsidRDefault="00E1264F" w:rsidP="00E126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958CA">
              <w:rPr>
                <w:rFonts w:ascii="Times New Roman" w:eastAsia="Times New Roman" w:hAnsi="Times New Roman" w:cs="Times New Roman"/>
              </w:rPr>
              <w:t>20.197</w:t>
            </w:r>
          </w:p>
        </w:tc>
        <w:tc>
          <w:tcPr>
            <w:tcW w:w="696" w:type="pct"/>
            <w:vAlign w:val="center"/>
          </w:tcPr>
          <w:p w14:paraId="2D13EC24" w14:textId="77777777" w:rsidR="00E1264F" w:rsidRPr="003958CA" w:rsidRDefault="00E1264F" w:rsidP="00E126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3958CA">
              <w:rPr>
                <w:rFonts w:ascii="Times New Roman" w:eastAsia="Times New Roman" w:hAnsi="Times New Roman" w:cs="Times New Roman"/>
                <w:b/>
                <w:bCs/>
              </w:rPr>
              <w:t>&lt;0.001**</w:t>
            </w:r>
          </w:p>
        </w:tc>
      </w:tr>
      <w:tr w:rsidR="00E1264F" w:rsidRPr="003958CA" w14:paraId="70E86650" w14:textId="77777777" w:rsidTr="002C52A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37" w:type="pct"/>
            <w:gridSpan w:val="2"/>
            <w:vAlign w:val="center"/>
            <w:hideMark/>
          </w:tcPr>
          <w:p w14:paraId="2AC30C89" w14:textId="70D5D62C" w:rsidR="00E1264F" w:rsidRPr="003958CA" w:rsidRDefault="00E1264F" w:rsidP="00E1264F">
            <w:pPr>
              <w:autoSpaceDE w:val="0"/>
              <w:autoSpaceDN w:val="0"/>
              <w:adjustRightInd w:val="0"/>
              <w:jc w:val="center"/>
              <w:rPr>
                <w:rFonts w:ascii="Times New Roman" w:eastAsia="Times New Roman" w:hAnsi="Times New Roman" w:cs="Times New Roman"/>
                <w:b w:val="0"/>
                <w:bCs w:val="0"/>
              </w:rPr>
            </w:pPr>
            <w:r w:rsidRPr="003958CA">
              <w:rPr>
                <w:rFonts w:ascii="Times New Roman" w:eastAsia="Times New Roman" w:hAnsi="Times New Roman" w:cs="Times New Roman"/>
                <w:lang w:bidi="ar-EG"/>
              </w:rPr>
              <w:t>Dizziness</w:t>
            </w:r>
          </w:p>
        </w:tc>
        <w:tc>
          <w:tcPr>
            <w:tcW w:w="486" w:type="pct"/>
            <w:vAlign w:val="center"/>
            <w:hideMark/>
          </w:tcPr>
          <w:p w14:paraId="17C4A33D" w14:textId="46A94BA2" w:rsidR="00E1264F" w:rsidRPr="003958CA" w:rsidRDefault="00E1264F" w:rsidP="00E126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958CA">
              <w:rPr>
                <w:rFonts w:ascii="Times New Roman" w:eastAsia="Times New Roman" w:hAnsi="Times New Roman" w:cs="Times New Roman"/>
              </w:rPr>
              <w:t>0</w:t>
            </w:r>
          </w:p>
        </w:tc>
        <w:tc>
          <w:tcPr>
            <w:tcW w:w="779" w:type="pct"/>
            <w:vAlign w:val="center"/>
            <w:hideMark/>
          </w:tcPr>
          <w:p w14:paraId="6DB708DD" w14:textId="67A8EFB8" w:rsidR="00E1264F" w:rsidRPr="003958CA" w:rsidRDefault="00E1264F" w:rsidP="00E126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958CA">
              <w:rPr>
                <w:rFonts w:ascii="Times New Roman" w:eastAsia="Times New Roman" w:hAnsi="Times New Roman" w:cs="Times New Roman"/>
              </w:rPr>
              <w:t>0.0%</w:t>
            </w:r>
          </w:p>
        </w:tc>
        <w:tc>
          <w:tcPr>
            <w:tcW w:w="560" w:type="pct"/>
            <w:vAlign w:val="center"/>
            <w:hideMark/>
          </w:tcPr>
          <w:p w14:paraId="21DBFED9" w14:textId="69A6A3B2" w:rsidR="00E1264F" w:rsidRPr="003958CA" w:rsidRDefault="00E1264F" w:rsidP="00E126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958CA">
              <w:rPr>
                <w:rFonts w:ascii="Times New Roman" w:eastAsia="Times New Roman" w:hAnsi="Times New Roman" w:cs="Times New Roman"/>
              </w:rPr>
              <w:t>0</w:t>
            </w:r>
          </w:p>
        </w:tc>
        <w:tc>
          <w:tcPr>
            <w:tcW w:w="480" w:type="pct"/>
            <w:vAlign w:val="center"/>
            <w:hideMark/>
          </w:tcPr>
          <w:p w14:paraId="0FCC885A" w14:textId="714444BA" w:rsidR="00E1264F" w:rsidRPr="003958CA" w:rsidRDefault="00E1264F" w:rsidP="00E126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958CA">
              <w:rPr>
                <w:rFonts w:ascii="Times New Roman" w:eastAsia="Times New Roman" w:hAnsi="Times New Roman" w:cs="Times New Roman"/>
              </w:rPr>
              <w:t>0.0%</w:t>
            </w:r>
          </w:p>
        </w:tc>
        <w:tc>
          <w:tcPr>
            <w:tcW w:w="561" w:type="pct"/>
            <w:vAlign w:val="center"/>
            <w:hideMark/>
          </w:tcPr>
          <w:p w14:paraId="34979D0B" w14:textId="77777777" w:rsidR="00E1264F" w:rsidRPr="003958CA" w:rsidRDefault="00E1264F" w:rsidP="00E126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958CA">
              <w:rPr>
                <w:rFonts w:ascii="Times New Roman" w:eastAsia="Times New Roman" w:hAnsi="Times New Roman" w:cs="Times New Roman"/>
              </w:rPr>
              <w:t>-</w:t>
            </w:r>
          </w:p>
        </w:tc>
        <w:tc>
          <w:tcPr>
            <w:tcW w:w="696" w:type="pct"/>
            <w:vAlign w:val="center"/>
          </w:tcPr>
          <w:p w14:paraId="37707940" w14:textId="77777777" w:rsidR="00E1264F" w:rsidRPr="003958CA" w:rsidRDefault="00E1264F" w:rsidP="00E126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958CA">
              <w:rPr>
                <w:rFonts w:ascii="Times New Roman" w:eastAsia="Times New Roman" w:hAnsi="Times New Roman" w:cs="Times New Roman"/>
              </w:rPr>
              <w:t>-</w:t>
            </w:r>
          </w:p>
        </w:tc>
      </w:tr>
      <w:tr w:rsidR="00E1264F" w:rsidRPr="003958CA" w14:paraId="094EDEFD" w14:textId="77777777" w:rsidTr="002C52A9">
        <w:trPr>
          <w:trHeight w:val="20"/>
        </w:trPr>
        <w:tc>
          <w:tcPr>
            <w:cnfStyle w:val="001000000000" w:firstRow="0" w:lastRow="0" w:firstColumn="1" w:lastColumn="0" w:oddVBand="0" w:evenVBand="0" w:oddHBand="0" w:evenHBand="0" w:firstRowFirstColumn="0" w:firstRowLastColumn="0" w:lastRowFirstColumn="0" w:lastRowLastColumn="0"/>
            <w:tcW w:w="1437" w:type="pct"/>
            <w:gridSpan w:val="2"/>
            <w:vAlign w:val="center"/>
            <w:hideMark/>
          </w:tcPr>
          <w:p w14:paraId="70AB76AD" w14:textId="0DCF227A" w:rsidR="00E1264F" w:rsidRPr="00E1264F" w:rsidRDefault="00E1264F" w:rsidP="00E1264F">
            <w:pPr>
              <w:tabs>
                <w:tab w:val="left" w:pos="840"/>
              </w:tabs>
              <w:jc w:val="center"/>
              <w:rPr>
                <w:rFonts w:ascii="Times New Roman" w:eastAsia="Times New Roman" w:hAnsi="Times New Roman" w:cs="Times New Roman"/>
                <w:lang w:bidi="ar-EG"/>
              </w:rPr>
            </w:pPr>
            <w:r w:rsidRPr="003958CA">
              <w:rPr>
                <w:rFonts w:ascii="Times New Roman" w:eastAsia="Times New Roman" w:hAnsi="Times New Roman" w:cs="Times New Roman"/>
                <w:lang w:bidi="ar-EG"/>
              </w:rPr>
              <w:t>Nausea and vomiting</w:t>
            </w:r>
          </w:p>
        </w:tc>
        <w:tc>
          <w:tcPr>
            <w:tcW w:w="486" w:type="pct"/>
            <w:vAlign w:val="center"/>
            <w:hideMark/>
          </w:tcPr>
          <w:p w14:paraId="7CF4C5E0" w14:textId="5EFCAA00" w:rsidR="00E1264F" w:rsidRPr="003958CA" w:rsidRDefault="00E1264F" w:rsidP="00E126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958CA">
              <w:rPr>
                <w:rFonts w:ascii="Times New Roman" w:eastAsia="Times New Roman" w:hAnsi="Times New Roman" w:cs="Times New Roman"/>
              </w:rPr>
              <w:t>7</w:t>
            </w:r>
          </w:p>
        </w:tc>
        <w:tc>
          <w:tcPr>
            <w:tcW w:w="779" w:type="pct"/>
            <w:vAlign w:val="center"/>
            <w:hideMark/>
          </w:tcPr>
          <w:p w14:paraId="55582C78" w14:textId="4F18E8ED" w:rsidR="00E1264F" w:rsidRPr="003958CA" w:rsidRDefault="00E1264F" w:rsidP="00E126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958CA">
              <w:rPr>
                <w:rFonts w:ascii="Times New Roman" w:eastAsia="Times New Roman" w:hAnsi="Times New Roman" w:cs="Times New Roman"/>
              </w:rPr>
              <w:t>14.0%</w:t>
            </w:r>
          </w:p>
        </w:tc>
        <w:tc>
          <w:tcPr>
            <w:tcW w:w="560" w:type="pct"/>
            <w:vAlign w:val="center"/>
            <w:hideMark/>
          </w:tcPr>
          <w:p w14:paraId="32AEC871" w14:textId="40CB29D3" w:rsidR="00E1264F" w:rsidRPr="003958CA" w:rsidRDefault="00E1264F" w:rsidP="00E126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958CA">
              <w:rPr>
                <w:rFonts w:ascii="Times New Roman" w:eastAsia="Times New Roman" w:hAnsi="Times New Roman" w:cs="Times New Roman"/>
              </w:rPr>
              <w:t>18</w:t>
            </w:r>
          </w:p>
        </w:tc>
        <w:tc>
          <w:tcPr>
            <w:tcW w:w="480" w:type="pct"/>
            <w:vAlign w:val="center"/>
            <w:hideMark/>
          </w:tcPr>
          <w:p w14:paraId="764C7083" w14:textId="05F6D26F" w:rsidR="00E1264F" w:rsidRPr="003958CA" w:rsidRDefault="00E1264F" w:rsidP="00E126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958CA">
              <w:rPr>
                <w:rFonts w:ascii="Times New Roman" w:eastAsia="Times New Roman" w:hAnsi="Times New Roman" w:cs="Times New Roman"/>
              </w:rPr>
              <w:t>25.7%</w:t>
            </w:r>
          </w:p>
        </w:tc>
        <w:tc>
          <w:tcPr>
            <w:tcW w:w="561" w:type="pct"/>
            <w:vAlign w:val="center"/>
            <w:hideMark/>
          </w:tcPr>
          <w:p w14:paraId="6D854D25" w14:textId="77777777" w:rsidR="00E1264F" w:rsidRPr="003958CA" w:rsidRDefault="00E1264F" w:rsidP="00E126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958CA">
              <w:rPr>
                <w:rFonts w:ascii="Times New Roman" w:eastAsia="Times New Roman" w:hAnsi="Times New Roman" w:cs="Times New Roman"/>
              </w:rPr>
              <w:t>2.427</w:t>
            </w:r>
          </w:p>
        </w:tc>
        <w:tc>
          <w:tcPr>
            <w:tcW w:w="696" w:type="pct"/>
            <w:vAlign w:val="center"/>
          </w:tcPr>
          <w:p w14:paraId="2DED7283" w14:textId="77777777" w:rsidR="00E1264F" w:rsidRPr="003958CA" w:rsidRDefault="00E1264F" w:rsidP="00E126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958CA">
              <w:rPr>
                <w:rFonts w:ascii="Times New Roman" w:eastAsia="Times New Roman" w:hAnsi="Times New Roman" w:cs="Times New Roman"/>
              </w:rPr>
              <w:t>0.119</w:t>
            </w:r>
          </w:p>
        </w:tc>
      </w:tr>
      <w:tr w:rsidR="004E3FEB" w:rsidRPr="003958CA" w14:paraId="608FAA58" w14:textId="77777777" w:rsidTr="002C52A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37" w:type="pct"/>
            <w:gridSpan w:val="2"/>
            <w:vAlign w:val="center"/>
            <w:hideMark/>
          </w:tcPr>
          <w:p w14:paraId="04BD3C8A" w14:textId="6C583D47" w:rsidR="004E3FEB" w:rsidRPr="004E3FEB" w:rsidRDefault="004E3FEB" w:rsidP="004E3FEB">
            <w:pPr>
              <w:tabs>
                <w:tab w:val="left" w:pos="840"/>
              </w:tabs>
              <w:jc w:val="center"/>
              <w:rPr>
                <w:rFonts w:ascii="Times New Roman" w:eastAsia="Times New Roman" w:hAnsi="Times New Roman" w:cs="Times New Roman"/>
                <w:lang w:bidi="ar-EG"/>
              </w:rPr>
            </w:pPr>
            <w:r w:rsidRPr="003958CA">
              <w:rPr>
                <w:rFonts w:ascii="Times New Roman" w:eastAsia="Times New Roman" w:hAnsi="Times New Roman" w:cs="Times New Roman"/>
                <w:lang w:bidi="ar-EG"/>
              </w:rPr>
              <w:t>Malar rash</w:t>
            </w:r>
          </w:p>
        </w:tc>
        <w:tc>
          <w:tcPr>
            <w:tcW w:w="486" w:type="pct"/>
            <w:vAlign w:val="center"/>
            <w:hideMark/>
          </w:tcPr>
          <w:p w14:paraId="6AC81DB9" w14:textId="310182E6" w:rsidR="004E3FEB" w:rsidRPr="003958CA" w:rsidRDefault="004E3FEB" w:rsidP="004E3FE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958CA">
              <w:rPr>
                <w:rFonts w:ascii="Times New Roman" w:eastAsia="Times New Roman" w:hAnsi="Times New Roman" w:cs="Times New Roman"/>
              </w:rPr>
              <w:t>23</w:t>
            </w:r>
          </w:p>
        </w:tc>
        <w:tc>
          <w:tcPr>
            <w:tcW w:w="779" w:type="pct"/>
            <w:vAlign w:val="center"/>
            <w:hideMark/>
          </w:tcPr>
          <w:p w14:paraId="1A2926C3" w14:textId="157B9EE0" w:rsidR="004E3FEB" w:rsidRPr="003958CA" w:rsidRDefault="004E3FEB" w:rsidP="004E3FE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958CA">
              <w:rPr>
                <w:rFonts w:ascii="Times New Roman" w:eastAsia="Times New Roman" w:hAnsi="Times New Roman" w:cs="Times New Roman"/>
              </w:rPr>
              <w:t>46.0%</w:t>
            </w:r>
          </w:p>
        </w:tc>
        <w:tc>
          <w:tcPr>
            <w:tcW w:w="560" w:type="pct"/>
            <w:vAlign w:val="center"/>
            <w:hideMark/>
          </w:tcPr>
          <w:p w14:paraId="37C0D7B0" w14:textId="5FF0FA86" w:rsidR="004E3FEB" w:rsidRPr="003958CA" w:rsidRDefault="004E3FEB" w:rsidP="004E3FE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958CA">
              <w:rPr>
                <w:rFonts w:ascii="Times New Roman" w:eastAsia="Times New Roman" w:hAnsi="Times New Roman" w:cs="Times New Roman"/>
              </w:rPr>
              <w:t>36</w:t>
            </w:r>
          </w:p>
        </w:tc>
        <w:tc>
          <w:tcPr>
            <w:tcW w:w="480" w:type="pct"/>
            <w:vAlign w:val="center"/>
            <w:hideMark/>
          </w:tcPr>
          <w:p w14:paraId="7C1F5466" w14:textId="20CEEAD6" w:rsidR="004E3FEB" w:rsidRPr="003958CA" w:rsidRDefault="004E3FEB" w:rsidP="004E3FE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958CA">
              <w:rPr>
                <w:rFonts w:ascii="Times New Roman" w:eastAsia="Times New Roman" w:hAnsi="Times New Roman" w:cs="Times New Roman"/>
              </w:rPr>
              <w:t>51.4%</w:t>
            </w:r>
          </w:p>
        </w:tc>
        <w:tc>
          <w:tcPr>
            <w:tcW w:w="561" w:type="pct"/>
            <w:vAlign w:val="center"/>
            <w:hideMark/>
          </w:tcPr>
          <w:p w14:paraId="58F5C89C" w14:textId="77777777" w:rsidR="004E3FEB" w:rsidRPr="003958CA" w:rsidRDefault="004E3FEB" w:rsidP="004E3FE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958CA">
              <w:rPr>
                <w:rFonts w:ascii="Times New Roman" w:eastAsia="Times New Roman" w:hAnsi="Times New Roman" w:cs="Times New Roman"/>
              </w:rPr>
              <w:t>0.344</w:t>
            </w:r>
          </w:p>
        </w:tc>
        <w:tc>
          <w:tcPr>
            <w:tcW w:w="696" w:type="pct"/>
            <w:vAlign w:val="center"/>
          </w:tcPr>
          <w:p w14:paraId="681DF6BD" w14:textId="77777777" w:rsidR="004E3FEB" w:rsidRPr="003958CA" w:rsidRDefault="004E3FEB" w:rsidP="004E3FE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958CA">
              <w:rPr>
                <w:rFonts w:ascii="Times New Roman" w:eastAsia="Times New Roman" w:hAnsi="Times New Roman" w:cs="Times New Roman"/>
              </w:rPr>
              <w:t>0.558</w:t>
            </w:r>
          </w:p>
        </w:tc>
      </w:tr>
      <w:tr w:rsidR="004E3FEB" w:rsidRPr="003958CA" w14:paraId="6461442F" w14:textId="77777777" w:rsidTr="002C52A9">
        <w:trPr>
          <w:trHeight w:val="20"/>
        </w:trPr>
        <w:tc>
          <w:tcPr>
            <w:cnfStyle w:val="001000000000" w:firstRow="0" w:lastRow="0" w:firstColumn="1" w:lastColumn="0" w:oddVBand="0" w:evenVBand="0" w:oddHBand="0" w:evenHBand="0" w:firstRowFirstColumn="0" w:firstRowLastColumn="0" w:lastRowFirstColumn="0" w:lastRowLastColumn="0"/>
            <w:tcW w:w="1437" w:type="pct"/>
            <w:gridSpan w:val="2"/>
            <w:vAlign w:val="center"/>
            <w:hideMark/>
          </w:tcPr>
          <w:p w14:paraId="3116462F" w14:textId="7F3462C6" w:rsidR="004E3FEB" w:rsidRPr="004E3FEB" w:rsidRDefault="004E3FEB" w:rsidP="004E3FEB">
            <w:pPr>
              <w:tabs>
                <w:tab w:val="left" w:pos="840"/>
              </w:tabs>
              <w:jc w:val="center"/>
              <w:rPr>
                <w:rFonts w:ascii="Times New Roman" w:eastAsia="Times New Roman" w:hAnsi="Times New Roman" w:cs="Times New Roman"/>
                <w:lang w:bidi="ar-EG"/>
              </w:rPr>
            </w:pPr>
            <w:r w:rsidRPr="003958CA">
              <w:rPr>
                <w:rFonts w:ascii="Times New Roman" w:eastAsia="Times New Roman" w:hAnsi="Times New Roman" w:cs="Times New Roman"/>
                <w:lang w:bidi="ar-EG"/>
              </w:rPr>
              <w:t>Discoid rash</w:t>
            </w:r>
          </w:p>
        </w:tc>
        <w:tc>
          <w:tcPr>
            <w:tcW w:w="486" w:type="pct"/>
            <w:vAlign w:val="center"/>
            <w:hideMark/>
          </w:tcPr>
          <w:p w14:paraId="3E8F546A" w14:textId="3880B8D3" w:rsidR="004E3FEB" w:rsidRPr="003958CA" w:rsidRDefault="004E3FEB" w:rsidP="004E3FE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958CA">
              <w:rPr>
                <w:rFonts w:ascii="Times New Roman" w:eastAsia="Times New Roman" w:hAnsi="Times New Roman" w:cs="Times New Roman"/>
              </w:rPr>
              <w:t>3</w:t>
            </w:r>
          </w:p>
        </w:tc>
        <w:tc>
          <w:tcPr>
            <w:tcW w:w="779" w:type="pct"/>
            <w:vAlign w:val="center"/>
            <w:hideMark/>
          </w:tcPr>
          <w:p w14:paraId="1BA62A18" w14:textId="3DEC26E2" w:rsidR="004E3FEB" w:rsidRPr="003958CA" w:rsidRDefault="004E3FEB" w:rsidP="004E3FE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958CA">
              <w:rPr>
                <w:rFonts w:ascii="Times New Roman" w:eastAsia="Times New Roman" w:hAnsi="Times New Roman" w:cs="Times New Roman"/>
              </w:rPr>
              <w:t>6.0%</w:t>
            </w:r>
          </w:p>
        </w:tc>
        <w:tc>
          <w:tcPr>
            <w:tcW w:w="560" w:type="pct"/>
            <w:vAlign w:val="center"/>
            <w:hideMark/>
          </w:tcPr>
          <w:p w14:paraId="50A9AE6A" w14:textId="37786681" w:rsidR="004E3FEB" w:rsidRPr="003958CA" w:rsidRDefault="004E3FEB" w:rsidP="004E3FE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958CA">
              <w:rPr>
                <w:rFonts w:ascii="Times New Roman" w:eastAsia="Times New Roman" w:hAnsi="Times New Roman" w:cs="Times New Roman"/>
              </w:rPr>
              <w:t>2</w:t>
            </w:r>
          </w:p>
        </w:tc>
        <w:tc>
          <w:tcPr>
            <w:tcW w:w="480" w:type="pct"/>
            <w:vAlign w:val="center"/>
            <w:hideMark/>
          </w:tcPr>
          <w:p w14:paraId="1894EE3A" w14:textId="4646654A" w:rsidR="004E3FEB" w:rsidRPr="003958CA" w:rsidRDefault="004E3FEB" w:rsidP="004E3FE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958CA">
              <w:rPr>
                <w:rFonts w:ascii="Times New Roman" w:eastAsia="Times New Roman" w:hAnsi="Times New Roman" w:cs="Times New Roman"/>
              </w:rPr>
              <w:t>2.9%</w:t>
            </w:r>
          </w:p>
        </w:tc>
        <w:tc>
          <w:tcPr>
            <w:tcW w:w="561" w:type="pct"/>
            <w:vAlign w:val="center"/>
            <w:hideMark/>
          </w:tcPr>
          <w:p w14:paraId="2483F91E" w14:textId="77777777" w:rsidR="004E3FEB" w:rsidRPr="003958CA" w:rsidRDefault="004E3FEB" w:rsidP="004E3FE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958CA">
              <w:rPr>
                <w:rFonts w:ascii="Times New Roman" w:eastAsia="Times New Roman" w:hAnsi="Times New Roman" w:cs="Times New Roman"/>
              </w:rPr>
              <w:t>0.721</w:t>
            </w:r>
          </w:p>
        </w:tc>
        <w:tc>
          <w:tcPr>
            <w:tcW w:w="696" w:type="pct"/>
            <w:vAlign w:val="center"/>
          </w:tcPr>
          <w:p w14:paraId="75F8C9C3" w14:textId="77777777" w:rsidR="004E3FEB" w:rsidRPr="003958CA" w:rsidRDefault="004E3FEB" w:rsidP="004E3FE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958CA">
              <w:rPr>
                <w:rFonts w:ascii="Times New Roman" w:eastAsia="Times New Roman" w:hAnsi="Times New Roman" w:cs="Times New Roman"/>
              </w:rPr>
              <w:t>0.396</w:t>
            </w:r>
          </w:p>
        </w:tc>
      </w:tr>
      <w:tr w:rsidR="004E3FEB" w:rsidRPr="003958CA" w14:paraId="3E41DD7A" w14:textId="77777777" w:rsidTr="002C52A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37" w:type="pct"/>
            <w:gridSpan w:val="2"/>
            <w:vAlign w:val="center"/>
            <w:hideMark/>
          </w:tcPr>
          <w:p w14:paraId="2B4D7AC2" w14:textId="45A54258" w:rsidR="004E3FEB" w:rsidRPr="004E3FEB" w:rsidRDefault="004E3FEB" w:rsidP="004E3FEB">
            <w:pPr>
              <w:tabs>
                <w:tab w:val="left" w:pos="840"/>
              </w:tabs>
              <w:jc w:val="center"/>
              <w:rPr>
                <w:rFonts w:ascii="Times New Roman" w:eastAsia="Times New Roman" w:hAnsi="Times New Roman" w:cs="Times New Roman"/>
                <w:lang w:bidi="ar-EG"/>
              </w:rPr>
            </w:pPr>
            <w:r w:rsidRPr="003958CA">
              <w:rPr>
                <w:rFonts w:ascii="Times New Roman" w:eastAsia="Times New Roman" w:hAnsi="Times New Roman" w:cs="Times New Roman"/>
                <w:lang w:bidi="ar-EG"/>
              </w:rPr>
              <w:t>Oral ulcers</w:t>
            </w:r>
          </w:p>
        </w:tc>
        <w:tc>
          <w:tcPr>
            <w:tcW w:w="486" w:type="pct"/>
            <w:vAlign w:val="center"/>
            <w:hideMark/>
          </w:tcPr>
          <w:p w14:paraId="566B3639" w14:textId="72F9CF11" w:rsidR="004E3FEB" w:rsidRPr="003958CA" w:rsidRDefault="004E3FEB" w:rsidP="004E3FE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958CA">
              <w:rPr>
                <w:rFonts w:ascii="Times New Roman" w:eastAsia="Times New Roman" w:hAnsi="Times New Roman" w:cs="Times New Roman"/>
              </w:rPr>
              <w:t>36</w:t>
            </w:r>
          </w:p>
        </w:tc>
        <w:tc>
          <w:tcPr>
            <w:tcW w:w="779" w:type="pct"/>
            <w:vAlign w:val="center"/>
            <w:hideMark/>
          </w:tcPr>
          <w:p w14:paraId="6A0C0910" w14:textId="60DF1C3F" w:rsidR="004E3FEB" w:rsidRPr="003958CA" w:rsidRDefault="004E3FEB" w:rsidP="004E3FE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958CA">
              <w:rPr>
                <w:rFonts w:ascii="Times New Roman" w:eastAsia="Times New Roman" w:hAnsi="Times New Roman" w:cs="Times New Roman"/>
              </w:rPr>
              <w:t>72.0%</w:t>
            </w:r>
          </w:p>
        </w:tc>
        <w:tc>
          <w:tcPr>
            <w:tcW w:w="560" w:type="pct"/>
            <w:vAlign w:val="center"/>
            <w:hideMark/>
          </w:tcPr>
          <w:p w14:paraId="6AC49B47" w14:textId="6DDCBACE" w:rsidR="004E3FEB" w:rsidRPr="003958CA" w:rsidRDefault="004E3FEB" w:rsidP="004E3FE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958CA">
              <w:rPr>
                <w:rFonts w:ascii="Times New Roman" w:eastAsia="Times New Roman" w:hAnsi="Times New Roman" w:cs="Times New Roman"/>
              </w:rPr>
              <w:t>41</w:t>
            </w:r>
          </w:p>
        </w:tc>
        <w:tc>
          <w:tcPr>
            <w:tcW w:w="480" w:type="pct"/>
            <w:vAlign w:val="center"/>
            <w:hideMark/>
          </w:tcPr>
          <w:p w14:paraId="1385E549" w14:textId="7ACF5D57" w:rsidR="004E3FEB" w:rsidRPr="003958CA" w:rsidRDefault="004E3FEB" w:rsidP="004E3FE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958CA">
              <w:rPr>
                <w:rFonts w:ascii="Times New Roman" w:eastAsia="Times New Roman" w:hAnsi="Times New Roman" w:cs="Times New Roman"/>
              </w:rPr>
              <w:t>58.6%</w:t>
            </w:r>
          </w:p>
        </w:tc>
        <w:tc>
          <w:tcPr>
            <w:tcW w:w="561" w:type="pct"/>
            <w:vAlign w:val="center"/>
            <w:hideMark/>
          </w:tcPr>
          <w:p w14:paraId="12B9E9FA" w14:textId="77777777" w:rsidR="004E3FEB" w:rsidRPr="003958CA" w:rsidRDefault="004E3FEB" w:rsidP="004E3FE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958CA">
              <w:rPr>
                <w:rFonts w:ascii="Times New Roman" w:eastAsia="Times New Roman" w:hAnsi="Times New Roman" w:cs="Times New Roman"/>
              </w:rPr>
              <w:t>2.287</w:t>
            </w:r>
          </w:p>
        </w:tc>
        <w:tc>
          <w:tcPr>
            <w:tcW w:w="696" w:type="pct"/>
            <w:vAlign w:val="center"/>
          </w:tcPr>
          <w:p w14:paraId="0151E81A" w14:textId="77777777" w:rsidR="004E3FEB" w:rsidRPr="003958CA" w:rsidRDefault="004E3FEB" w:rsidP="004E3FE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958CA">
              <w:rPr>
                <w:rFonts w:ascii="Times New Roman" w:eastAsia="Times New Roman" w:hAnsi="Times New Roman" w:cs="Times New Roman"/>
              </w:rPr>
              <w:t>0.130</w:t>
            </w:r>
          </w:p>
        </w:tc>
      </w:tr>
      <w:tr w:rsidR="004E3FEB" w:rsidRPr="003958CA" w14:paraId="48CA6754" w14:textId="77777777" w:rsidTr="002C52A9">
        <w:trPr>
          <w:trHeight w:val="20"/>
        </w:trPr>
        <w:tc>
          <w:tcPr>
            <w:cnfStyle w:val="001000000000" w:firstRow="0" w:lastRow="0" w:firstColumn="1" w:lastColumn="0" w:oddVBand="0" w:evenVBand="0" w:oddHBand="0" w:evenHBand="0" w:firstRowFirstColumn="0" w:firstRowLastColumn="0" w:lastRowFirstColumn="0" w:lastRowLastColumn="0"/>
            <w:tcW w:w="1437" w:type="pct"/>
            <w:gridSpan w:val="2"/>
            <w:vAlign w:val="center"/>
            <w:hideMark/>
          </w:tcPr>
          <w:p w14:paraId="5800B3B0" w14:textId="1B710C0F" w:rsidR="004E3FEB" w:rsidRPr="004E3FEB" w:rsidRDefault="004E3FEB" w:rsidP="004E3FEB">
            <w:pPr>
              <w:tabs>
                <w:tab w:val="left" w:pos="840"/>
              </w:tabs>
              <w:jc w:val="center"/>
              <w:rPr>
                <w:rFonts w:ascii="Times New Roman" w:eastAsia="Times New Roman" w:hAnsi="Times New Roman" w:cs="Times New Roman"/>
                <w:lang w:bidi="ar-EG"/>
              </w:rPr>
            </w:pPr>
            <w:r w:rsidRPr="003958CA">
              <w:rPr>
                <w:rFonts w:ascii="Times New Roman" w:eastAsia="Times New Roman" w:hAnsi="Times New Roman" w:cs="Times New Roman"/>
                <w:lang w:bidi="ar-EG"/>
              </w:rPr>
              <w:t>Arthritis</w:t>
            </w:r>
          </w:p>
        </w:tc>
        <w:tc>
          <w:tcPr>
            <w:tcW w:w="486" w:type="pct"/>
            <w:vAlign w:val="center"/>
            <w:hideMark/>
          </w:tcPr>
          <w:p w14:paraId="2DFA4E31" w14:textId="050BD2CA" w:rsidR="004E3FEB" w:rsidRPr="003958CA" w:rsidRDefault="004E3FEB" w:rsidP="004E3FE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958CA">
              <w:rPr>
                <w:rFonts w:ascii="Times New Roman" w:eastAsia="Times New Roman" w:hAnsi="Times New Roman" w:cs="Times New Roman"/>
              </w:rPr>
              <w:t>32</w:t>
            </w:r>
          </w:p>
        </w:tc>
        <w:tc>
          <w:tcPr>
            <w:tcW w:w="779" w:type="pct"/>
            <w:vAlign w:val="center"/>
            <w:hideMark/>
          </w:tcPr>
          <w:p w14:paraId="76966CD0" w14:textId="38E61AD9" w:rsidR="004E3FEB" w:rsidRPr="003958CA" w:rsidRDefault="004E3FEB" w:rsidP="004E3FE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958CA">
              <w:rPr>
                <w:rFonts w:ascii="Times New Roman" w:eastAsia="Times New Roman" w:hAnsi="Times New Roman" w:cs="Times New Roman"/>
              </w:rPr>
              <w:t>64.0%</w:t>
            </w:r>
          </w:p>
        </w:tc>
        <w:tc>
          <w:tcPr>
            <w:tcW w:w="560" w:type="pct"/>
            <w:vAlign w:val="center"/>
            <w:hideMark/>
          </w:tcPr>
          <w:p w14:paraId="03D95E8D" w14:textId="27F854B6" w:rsidR="004E3FEB" w:rsidRPr="003958CA" w:rsidRDefault="004E3FEB" w:rsidP="004E3FE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958CA">
              <w:rPr>
                <w:rFonts w:ascii="Times New Roman" w:eastAsia="Times New Roman" w:hAnsi="Times New Roman" w:cs="Times New Roman"/>
              </w:rPr>
              <w:t>36</w:t>
            </w:r>
          </w:p>
        </w:tc>
        <w:tc>
          <w:tcPr>
            <w:tcW w:w="480" w:type="pct"/>
            <w:vAlign w:val="center"/>
            <w:hideMark/>
          </w:tcPr>
          <w:p w14:paraId="450D0BC8" w14:textId="5003CF32" w:rsidR="004E3FEB" w:rsidRPr="003958CA" w:rsidRDefault="004E3FEB" w:rsidP="004E3FE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958CA">
              <w:rPr>
                <w:rFonts w:ascii="Times New Roman" w:eastAsia="Times New Roman" w:hAnsi="Times New Roman" w:cs="Times New Roman"/>
              </w:rPr>
              <w:t>51.4%</w:t>
            </w:r>
          </w:p>
        </w:tc>
        <w:tc>
          <w:tcPr>
            <w:tcW w:w="561" w:type="pct"/>
            <w:vAlign w:val="center"/>
            <w:hideMark/>
          </w:tcPr>
          <w:p w14:paraId="2089D937" w14:textId="77777777" w:rsidR="004E3FEB" w:rsidRPr="003958CA" w:rsidRDefault="004E3FEB" w:rsidP="004E3FE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958CA">
              <w:rPr>
                <w:rFonts w:ascii="Times New Roman" w:eastAsia="Times New Roman" w:hAnsi="Times New Roman" w:cs="Times New Roman"/>
              </w:rPr>
              <w:t>1.877</w:t>
            </w:r>
          </w:p>
        </w:tc>
        <w:tc>
          <w:tcPr>
            <w:tcW w:w="696" w:type="pct"/>
            <w:vAlign w:val="center"/>
          </w:tcPr>
          <w:p w14:paraId="635ED97C" w14:textId="77777777" w:rsidR="004E3FEB" w:rsidRPr="003958CA" w:rsidRDefault="004E3FEB" w:rsidP="004E3FE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958CA">
              <w:rPr>
                <w:rFonts w:ascii="Times New Roman" w:eastAsia="Times New Roman" w:hAnsi="Times New Roman" w:cs="Times New Roman"/>
              </w:rPr>
              <w:t>0.171</w:t>
            </w:r>
          </w:p>
        </w:tc>
      </w:tr>
      <w:tr w:rsidR="002C52A9" w:rsidRPr="003958CA" w14:paraId="4FA04141" w14:textId="77777777" w:rsidTr="002C52A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1" w:type="pct"/>
            <w:vAlign w:val="center"/>
            <w:hideMark/>
          </w:tcPr>
          <w:p w14:paraId="1EBCAB2D" w14:textId="73FC9124" w:rsidR="004E3FEB" w:rsidRPr="003958CA" w:rsidRDefault="004E3FEB" w:rsidP="004E3FEB">
            <w:pPr>
              <w:tabs>
                <w:tab w:val="left" w:pos="840"/>
              </w:tabs>
              <w:jc w:val="center"/>
              <w:rPr>
                <w:rFonts w:ascii="Times New Roman" w:eastAsia="Times New Roman" w:hAnsi="Times New Roman" w:cs="Times New Roman"/>
                <w:lang w:bidi="ar-EG"/>
              </w:rPr>
            </w:pPr>
            <w:r w:rsidRPr="003958CA">
              <w:rPr>
                <w:rFonts w:ascii="Times New Roman" w:eastAsia="Times New Roman" w:hAnsi="Times New Roman" w:cs="Times New Roman"/>
                <w:lang w:bidi="ar-EG"/>
              </w:rPr>
              <w:t>Coagulopathy</w:t>
            </w:r>
          </w:p>
        </w:tc>
        <w:tc>
          <w:tcPr>
            <w:tcW w:w="736" w:type="pct"/>
            <w:vAlign w:val="center"/>
            <w:hideMark/>
          </w:tcPr>
          <w:p w14:paraId="46FF9A0A" w14:textId="4CE8D70B" w:rsidR="004E3FEB" w:rsidRPr="003958CA" w:rsidRDefault="004E3FEB" w:rsidP="004E3FE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3958CA">
              <w:rPr>
                <w:rFonts w:ascii="Times New Roman" w:eastAsia="Times New Roman" w:hAnsi="Times New Roman" w:cs="Times New Roman"/>
                <w:b/>
                <w:bCs/>
              </w:rPr>
              <w:t>DVT</w:t>
            </w:r>
          </w:p>
        </w:tc>
        <w:tc>
          <w:tcPr>
            <w:tcW w:w="486" w:type="pct"/>
            <w:vAlign w:val="center"/>
            <w:hideMark/>
          </w:tcPr>
          <w:p w14:paraId="56C5506B" w14:textId="47B4827A" w:rsidR="004E3FEB" w:rsidRPr="003958CA" w:rsidRDefault="004E3FEB" w:rsidP="004E3FE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958CA">
              <w:rPr>
                <w:rFonts w:ascii="Times New Roman" w:eastAsia="Times New Roman" w:hAnsi="Times New Roman" w:cs="Times New Roman"/>
              </w:rPr>
              <w:t>3</w:t>
            </w:r>
          </w:p>
        </w:tc>
        <w:tc>
          <w:tcPr>
            <w:tcW w:w="779" w:type="pct"/>
            <w:vAlign w:val="center"/>
            <w:hideMark/>
          </w:tcPr>
          <w:p w14:paraId="6AAAEA17" w14:textId="2233CD4D" w:rsidR="004E3FEB" w:rsidRPr="003958CA" w:rsidRDefault="004E3FEB" w:rsidP="004E3FE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958CA">
              <w:rPr>
                <w:rFonts w:ascii="Times New Roman" w:eastAsia="Times New Roman" w:hAnsi="Times New Roman" w:cs="Times New Roman"/>
              </w:rPr>
              <w:t>6.0%</w:t>
            </w:r>
          </w:p>
        </w:tc>
        <w:tc>
          <w:tcPr>
            <w:tcW w:w="560" w:type="pct"/>
            <w:vAlign w:val="center"/>
            <w:hideMark/>
          </w:tcPr>
          <w:p w14:paraId="39E370AA" w14:textId="1D34EF72" w:rsidR="004E3FEB" w:rsidRPr="003958CA" w:rsidRDefault="004E3FEB" w:rsidP="004E3FE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958CA">
              <w:rPr>
                <w:rFonts w:ascii="Times New Roman" w:eastAsia="Times New Roman" w:hAnsi="Times New Roman" w:cs="Times New Roman"/>
              </w:rPr>
              <w:t>8</w:t>
            </w:r>
          </w:p>
        </w:tc>
        <w:tc>
          <w:tcPr>
            <w:tcW w:w="480" w:type="pct"/>
            <w:vAlign w:val="center"/>
            <w:hideMark/>
          </w:tcPr>
          <w:p w14:paraId="6565EA58" w14:textId="358801EE" w:rsidR="004E3FEB" w:rsidRPr="003958CA" w:rsidRDefault="004E3FEB" w:rsidP="004E3FE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958CA">
              <w:rPr>
                <w:rFonts w:ascii="Times New Roman" w:eastAsia="Times New Roman" w:hAnsi="Times New Roman" w:cs="Times New Roman"/>
              </w:rPr>
              <w:t>11.4%</w:t>
            </w:r>
          </w:p>
        </w:tc>
        <w:tc>
          <w:tcPr>
            <w:tcW w:w="561" w:type="pct"/>
            <w:vAlign w:val="center"/>
            <w:hideMark/>
          </w:tcPr>
          <w:p w14:paraId="11DC21D7" w14:textId="77777777" w:rsidR="004E3FEB" w:rsidRPr="003958CA" w:rsidRDefault="004E3FEB" w:rsidP="004E3FE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958CA">
              <w:rPr>
                <w:rFonts w:ascii="Times New Roman" w:eastAsia="Times New Roman" w:hAnsi="Times New Roman" w:cs="Times New Roman"/>
              </w:rPr>
              <w:t>1.032</w:t>
            </w:r>
          </w:p>
        </w:tc>
        <w:tc>
          <w:tcPr>
            <w:tcW w:w="696" w:type="pct"/>
            <w:vAlign w:val="center"/>
          </w:tcPr>
          <w:p w14:paraId="450AEFD9" w14:textId="77777777" w:rsidR="004E3FEB" w:rsidRPr="003958CA" w:rsidRDefault="004E3FEB" w:rsidP="004E3FE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958CA">
              <w:rPr>
                <w:rFonts w:ascii="Times New Roman" w:eastAsia="Times New Roman" w:hAnsi="Times New Roman" w:cs="Times New Roman"/>
              </w:rPr>
              <w:t>0.357</w:t>
            </w:r>
            <w:r w:rsidRPr="003958CA">
              <w:rPr>
                <w:rFonts w:ascii="Times New Roman" w:eastAsia="Times New Roman" w:hAnsi="Times New Roman" w:cs="Times New Roman"/>
                <w:vertAlign w:val="superscript"/>
              </w:rPr>
              <w:t>FET</w:t>
            </w:r>
          </w:p>
        </w:tc>
      </w:tr>
      <w:tr w:rsidR="002C52A9" w:rsidRPr="003958CA" w14:paraId="7FA90CA6" w14:textId="77777777" w:rsidTr="002C52A9">
        <w:trPr>
          <w:trHeight w:val="20"/>
        </w:trPr>
        <w:tc>
          <w:tcPr>
            <w:cnfStyle w:val="001000000000" w:firstRow="0" w:lastRow="0" w:firstColumn="1" w:lastColumn="0" w:oddVBand="0" w:evenVBand="0" w:oddHBand="0" w:evenHBand="0" w:firstRowFirstColumn="0" w:firstRowLastColumn="0" w:lastRowFirstColumn="0" w:lastRowLastColumn="0"/>
            <w:tcW w:w="3263" w:type="pct"/>
            <w:gridSpan w:val="5"/>
            <w:vAlign w:val="center"/>
          </w:tcPr>
          <w:p w14:paraId="51E8F9C1" w14:textId="77777777" w:rsidR="002F090C" w:rsidRPr="003958CA" w:rsidRDefault="002F090C" w:rsidP="002F090C">
            <w:pPr>
              <w:jc w:val="center"/>
              <w:rPr>
                <w:rFonts w:ascii="Times New Roman" w:eastAsia="Times New Roman" w:hAnsi="Times New Roman" w:cs="Times New Roman"/>
              </w:rPr>
            </w:pPr>
            <w:r w:rsidRPr="003958CA">
              <w:rPr>
                <w:rFonts w:ascii="Times New Roman" w:eastAsia="Times New Roman" w:hAnsi="Times New Roman" w:cs="Times New Roman"/>
              </w:rPr>
              <w:t>Histopathologic classification of Lupus Nephritis according to ISN/RPS 2003.</w:t>
            </w:r>
          </w:p>
        </w:tc>
        <w:tc>
          <w:tcPr>
            <w:tcW w:w="1737" w:type="pct"/>
            <w:gridSpan w:val="3"/>
            <w:vAlign w:val="center"/>
          </w:tcPr>
          <w:p w14:paraId="71C23ED9" w14:textId="77777777" w:rsidR="002F090C" w:rsidRPr="003958CA" w:rsidRDefault="002F090C" w:rsidP="002F09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3958CA">
              <w:rPr>
                <w:rFonts w:ascii="Times New Roman" w:eastAsia="Times New Roman" w:hAnsi="Times New Roman" w:cs="Times New Roman"/>
                <w:b/>
                <w:bCs/>
              </w:rPr>
              <w:t>Group (2)</w:t>
            </w:r>
          </w:p>
          <w:p w14:paraId="43F1ED96" w14:textId="77777777" w:rsidR="002F090C" w:rsidRPr="003958CA" w:rsidRDefault="002F090C" w:rsidP="002F09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3958CA">
              <w:rPr>
                <w:rFonts w:ascii="Times New Roman" w:eastAsia="Times New Roman" w:hAnsi="Times New Roman" w:cs="Times New Roman"/>
                <w:b/>
                <w:bCs/>
              </w:rPr>
              <w:t>Lupus Nephritis group</w:t>
            </w:r>
          </w:p>
          <w:p w14:paraId="33347CEB" w14:textId="77777777" w:rsidR="002F090C" w:rsidRPr="003958CA" w:rsidRDefault="002F090C" w:rsidP="002F09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3958CA">
              <w:rPr>
                <w:rFonts w:ascii="Times New Roman" w:eastAsia="Times New Roman" w:hAnsi="Times New Roman" w:cs="Times New Roman"/>
                <w:b/>
                <w:bCs/>
              </w:rPr>
              <w:t>(N= 70)</w:t>
            </w:r>
          </w:p>
        </w:tc>
      </w:tr>
      <w:tr w:rsidR="004E3FEB" w:rsidRPr="003958CA" w14:paraId="6B525F20" w14:textId="77777777" w:rsidTr="002C52A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1" w:type="pct"/>
            <w:vMerge w:val="restart"/>
            <w:vAlign w:val="center"/>
          </w:tcPr>
          <w:p w14:paraId="13572EE0" w14:textId="77777777" w:rsidR="002F090C" w:rsidRPr="003958CA" w:rsidRDefault="002F090C" w:rsidP="002F090C">
            <w:pPr>
              <w:jc w:val="center"/>
              <w:rPr>
                <w:rFonts w:ascii="Times New Roman" w:eastAsia="Times New Roman" w:hAnsi="Times New Roman" w:cs="Times New Roman"/>
                <w:bCs w:val="0"/>
                <w:lang w:bidi="ar-EG"/>
              </w:rPr>
            </w:pPr>
            <w:r w:rsidRPr="003958CA">
              <w:rPr>
                <w:rFonts w:ascii="Times New Roman" w:hAnsi="Times New Roman" w:cs="Times New Roman"/>
                <w:bCs w:val="0"/>
                <w:lang w:bidi="ar-EG"/>
              </w:rPr>
              <w:t>Class</w:t>
            </w:r>
          </w:p>
        </w:tc>
        <w:tc>
          <w:tcPr>
            <w:tcW w:w="2562" w:type="pct"/>
            <w:gridSpan w:val="4"/>
            <w:vAlign w:val="center"/>
          </w:tcPr>
          <w:p w14:paraId="12ADF084" w14:textId="77777777" w:rsidR="002F090C" w:rsidRPr="003958CA" w:rsidRDefault="002F090C" w:rsidP="002F090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958CA">
              <w:rPr>
                <w:rFonts w:ascii="Times New Roman" w:hAnsi="Times New Roman" w:cs="Times New Roman"/>
                <w:b/>
              </w:rPr>
              <w:t>Class I (</w:t>
            </w:r>
            <w:r w:rsidRPr="003958CA">
              <w:rPr>
                <w:rFonts w:asciiTheme="majorBidi" w:hAnsiTheme="majorBidi" w:cstheme="majorBidi"/>
                <w:b/>
              </w:rPr>
              <w:t>Minimal mesangial lupus nephritis)</w:t>
            </w:r>
          </w:p>
        </w:tc>
        <w:tc>
          <w:tcPr>
            <w:tcW w:w="1737" w:type="pct"/>
            <w:gridSpan w:val="3"/>
            <w:vAlign w:val="center"/>
          </w:tcPr>
          <w:p w14:paraId="35F0A0B7" w14:textId="77777777" w:rsidR="002F090C" w:rsidRPr="003958CA" w:rsidRDefault="002F090C" w:rsidP="002F090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958CA">
              <w:rPr>
                <w:rFonts w:ascii="Times New Roman" w:hAnsi="Times New Roman" w:cs="Times New Roman"/>
              </w:rPr>
              <w:t>2 (2.9%)</w:t>
            </w:r>
          </w:p>
        </w:tc>
      </w:tr>
      <w:tr w:rsidR="004E3FEB" w:rsidRPr="003958CA" w14:paraId="6940E600" w14:textId="77777777" w:rsidTr="002C52A9">
        <w:trPr>
          <w:trHeight w:val="20"/>
        </w:trPr>
        <w:tc>
          <w:tcPr>
            <w:cnfStyle w:val="001000000000" w:firstRow="0" w:lastRow="0" w:firstColumn="1" w:lastColumn="0" w:oddVBand="0" w:evenVBand="0" w:oddHBand="0" w:evenHBand="0" w:firstRowFirstColumn="0" w:firstRowLastColumn="0" w:lastRowFirstColumn="0" w:lastRowLastColumn="0"/>
            <w:tcW w:w="701" w:type="pct"/>
            <w:vMerge/>
            <w:vAlign w:val="center"/>
          </w:tcPr>
          <w:p w14:paraId="521835E0" w14:textId="77777777" w:rsidR="002F090C" w:rsidRPr="003958CA" w:rsidRDefault="002F090C" w:rsidP="002F090C">
            <w:pPr>
              <w:jc w:val="center"/>
              <w:rPr>
                <w:rFonts w:ascii="Times New Roman" w:eastAsia="Times New Roman" w:hAnsi="Times New Roman" w:cs="Times New Roman"/>
                <w:bCs w:val="0"/>
                <w:lang w:bidi="ar-EG"/>
              </w:rPr>
            </w:pPr>
          </w:p>
        </w:tc>
        <w:tc>
          <w:tcPr>
            <w:tcW w:w="2562" w:type="pct"/>
            <w:gridSpan w:val="4"/>
            <w:vAlign w:val="center"/>
          </w:tcPr>
          <w:p w14:paraId="05D7B7E8" w14:textId="77777777" w:rsidR="002F090C" w:rsidRPr="003958CA" w:rsidRDefault="002F090C" w:rsidP="002F09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958CA">
              <w:rPr>
                <w:rFonts w:ascii="Times New Roman" w:hAnsi="Times New Roman" w:cs="Times New Roman"/>
                <w:b/>
              </w:rPr>
              <w:t xml:space="preserve">Class II </w:t>
            </w:r>
            <w:r w:rsidRPr="003958CA">
              <w:rPr>
                <w:rFonts w:asciiTheme="majorBidi" w:hAnsiTheme="majorBidi" w:cstheme="majorBidi"/>
                <w:b/>
                <w:bCs/>
              </w:rPr>
              <w:t>(Mesangial proliferative lupus nephritis)</w:t>
            </w:r>
          </w:p>
        </w:tc>
        <w:tc>
          <w:tcPr>
            <w:tcW w:w="1737" w:type="pct"/>
            <w:gridSpan w:val="3"/>
            <w:vAlign w:val="center"/>
          </w:tcPr>
          <w:p w14:paraId="3FB6F77A" w14:textId="77777777" w:rsidR="002F090C" w:rsidRPr="003958CA" w:rsidRDefault="002F090C" w:rsidP="002F09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958CA">
              <w:rPr>
                <w:rFonts w:ascii="Times New Roman" w:hAnsi="Times New Roman" w:cs="Times New Roman"/>
              </w:rPr>
              <w:t>6 (8.6%)</w:t>
            </w:r>
          </w:p>
        </w:tc>
      </w:tr>
      <w:tr w:rsidR="004E3FEB" w:rsidRPr="003958CA" w14:paraId="470A8195" w14:textId="77777777" w:rsidTr="002C52A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1" w:type="pct"/>
            <w:vMerge/>
            <w:vAlign w:val="center"/>
          </w:tcPr>
          <w:p w14:paraId="79C4704D" w14:textId="77777777" w:rsidR="002F090C" w:rsidRPr="003958CA" w:rsidRDefault="002F090C" w:rsidP="002F090C">
            <w:pPr>
              <w:jc w:val="center"/>
              <w:rPr>
                <w:rFonts w:ascii="Times New Roman" w:eastAsia="Times New Roman" w:hAnsi="Times New Roman" w:cs="Times New Roman"/>
                <w:bCs w:val="0"/>
                <w:lang w:bidi="ar-EG"/>
              </w:rPr>
            </w:pPr>
          </w:p>
        </w:tc>
        <w:tc>
          <w:tcPr>
            <w:tcW w:w="2562" w:type="pct"/>
            <w:gridSpan w:val="4"/>
            <w:vAlign w:val="center"/>
          </w:tcPr>
          <w:p w14:paraId="0015462B" w14:textId="77777777" w:rsidR="002F090C" w:rsidRPr="003958CA" w:rsidRDefault="002F090C" w:rsidP="002F090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958CA">
              <w:rPr>
                <w:rFonts w:ascii="Times New Roman" w:hAnsi="Times New Roman" w:cs="Times New Roman"/>
                <w:b/>
              </w:rPr>
              <w:t xml:space="preserve">Class III </w:t>
            </w:r>
            <w:r w:rsidRPr="003958CA">
              <w:rPr>
                <w:rFonts w:asciiTheme="majorBidi" w:hAnsiTheme="majorBidi" w:cstheme="majorBidi"/>
                <w:b/>
                <w:bCs/>
              </w:rPr>
              <w:t>(Focal lupus nephritis)</w:t>
            </w:r>
          </w:p>
        </w:tc>
        <w:tc>
          <w:tcPr>
            <w:tcW w:w="1737" w:type="pct"/>
            <w:gridSpan w:val="3"/>
            <w:vAlign w:val="center"/>
          </w:tcPr>
          <w:p w14:paraId="4B318D67" w14:textId="77777777" w:rsidR="002F090C" w:rsidRPr="003958CA" w:rsidRDefault="002F090C" w:rsidP="002F090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958CA">
              <w:rPr>
                <w:rFonts w:ascii="Times New Roman" w:hAnsi="Times New Roman" w:cs="Times New Roman"/>
              </w:rPr>
              <w:t>20 (28.6%)</w:t>
            </w:r>
          </w:p>
        </w:tc>
      </w:tr>
      <w:tr w:rsidR="004E3FEB" w:rsidRPr="003958CA" w14:paraId="103066FC" w14:textId="77777777" w:rsidTr="002C52A9">
        <w:trPr>
          <w:trHeight w:val="20"/>
        </w:trPr>
        <w:tc>
          <w:tcPr>
            <w:cnfStyle w:val="001000000000" w:firstRow="0" w:lastRow="0" w:firstColumn="1" w:lastColumn="0" w:oddVBand="0" w:evenVBand="0" w:oddHBand="0" w:evenHBand="0" w:firstRowFirstColumn="0" w:firstRowLastColumn="0" w:lastRowFirstColumn="0" w:lastRowLastColumn="0"/>
            <w:tcW w:w="701" w:type="pct"/>
            <w:vMerge/>
            <w:vAlign w:val="center"/>
          </w:tcPr>
          <w:p w14:paraId="791A1E72" w14:textId="77777777" w:rsidR="002F090C" w:rsidRPr="003958CA" w:rsidRDefault="002F090C" w:rsidP="002F090C">
            <w:pPr>
              <w:jc w:val="center"/>
              <w:rPr>
                <w:rFonts w:ascii="Times New Roman" w:eastAsia="Times New Roman" w:hAnsi="Times New Roman" w:cs="Times New Roman"/>
                <w:bCs w:val="0"/>
                <w:lang w:bidi="ar-EG"/>
              </w:rPr>
            </w:pPr>
          </w:p>
        </w:tc>
        <w:tc>
          <w:tcPr>
            <w:tcW w:w="2562" w:type="pct"/>
            <w:gridSpan w:val="4"/>
            <w:vAlign w:val="center"/>
          </w:tcPr>
          <w:p w14:paraId="7A0EFC23" w14:textId="77777777" w:rsidR="002F090C" w:rsidRPr="003958CA" w:rsidRDefault="002F090C" w:rsidP="002F09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958CA">
              <w:rPr>
                <w:rFonts w:ascii="Times New Roman" w:hAnsi="Times New Roman" w:cs="Times New Roman"/>
                <w:b/>
              </w:rPr>
              <w:t xml:space="preserve">Class IV </w:t>
            </w:r>
            <w:r w:rsidRPr="003958CA">
              <w:rPr>
                <w:rFonts w:asciiTheme="majorBidi" w:hAnsiTheme="majorBidi" w:cstheme="majorBidi"/>
                <w:b/>
                <w:bCs/>
              </w:rPr>
              <w:t>(Diffuse lupus nephritis)</w:t>
            </w:r>
          </w:p>
        </w:tc>
        <w:tc>
          <w:tcPr>
            <w:tcW w:w="1737" w:type="pct"/>
            <w:gridSpan w:val="3"/>
            <w:vAlign w:val="center"/>
          </w:tcPr>
          <w:p w14:paraId="2BEBCD51" w14:textId="77777777" w:rsidR="002F090C" w:rsidRPr="003958CA" w:rsidRDefault="002F090C" w:rsidP="002F09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958CA">
              <w:rPr>
                <w:rFonts w:ascii="Times New Roman" w:hAnsi="Times New Roman" w:cs="Times New Roman"/>
              </w:rPr>
              <w:t>30 (42.9%)</w:t>
            </w:r>
          </w:p>
        </w:tc>
      </w:tr>
      <w:tr w:rsidR="004E3FEB" w:rsidRPr="003958CA" w14:paraId="59CE98F0" w14:textId="77777777" w:rsidTr="002C52A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1" w:type="pct"/>
            <w:vMerge/>
            <w:vAlign w:val="center"/>
          </w:tcPr>
          <w:p w14:paraId="2BEB7AC2" w14:textId="77777777" w:rsidR="002F090C" w:rsidRPr="003958CA" w:rsidRDefault="002F090C" w:rsidP="002F090C">
            <w:pPr>
              <w:jc w:val="center"/>
              <w:rPr>
                <w:rFonts w:ascii="Times New Roman" w:eastAsia="Times New Roman" w:hAnsi="Times New Roman" w:cs="Times New Roman"/>
                <w:bCs w:val="0"/>
                <w:lang w:bidi="ar-EG"/>
              </w:rPr>
            </w:pPr>
          </w:p>
        </w:tc>
        <w:tc>
          <w:tcPr>
            <w:tcW w:w="2562" w:type="pct"/>
            <w:gridSpan w:val="4"/>
            <w:vAlign w:val="center"/>
          </w:tcPr>
          <w:p w14:paraId="03D13A93" w14:textId="77777777" w:rsidR="002F090C" w:rsidRPr="003958CA" w:rsidRDefault="002F090C" w:rsidP="002F090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958CA">
              <w:rPr>
                <w:rFonts w:ascii="Times New Roman" w:hAnsi="Times New Roman" w:cs="Times New Roman"/>
                <w:b/>
              </w:rPr>
              <w:t xml:space="preserve">Class V </w:t>
            </w:r>
            <w:r w:rsidRPr="003958CA">
              <w:rPr>
                <w:rFonts w:asciiTheme="majorBidi" w:hAnsiTheme="majorBidi" w:cstheme="majorBidi"/>
                <w:b/>
                <w:bCs/>
              </w:rPr>
              <w:t>(lupus Membranous nephritis)</w:t>
            </w:r>
          </w:p>
        </w:tc>
        <w:tc>
          <w:tcPr>
            <w:tcW w:w="1737" w:type="pct"/>
            <w:gridSpan w:val="3"/>
            <w:vAlign w:val="center"/>
          </w:tcPr>
          <w:p w14:paraId="0CC0C191" w14:textId="77777777" w:rsidR="002F090C" w:rsidRPr="003958CA" w:rsidRDefault="002F090C" w:rsidP="002F090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958CA">
              <w:rPr>
                <w:rFonts w:ascii="Times New Roman" w:hAnsi="Times New Roman" w:cs="Times New Roman"/>
              </w:rPr>
              <w:t>12 (17.1%)</w:t>
            </w:r>
          </w:p>
        </w:tc>
      </w:tr>
      <w:tr w:rsidR="004E3FEB" w:rsidRPr="003958CA" w14:paraId="6FEB666E" w14:textId="77777777" w:rsidTr="002C52A9">
        <w:trPr>
          <w:trHeight w:val="20"/>
        </w:trPr>
        <w:tc>
          <w:tcPr>
            <w:cnfStyle w:val="001000000000" w:firstRow="0" w:lastRow="0" w:firstColumn="1" w:lastColumn="0" w:oddVBand="0" w:evenVBand="0" w:oddHBand="0" w:evenHBand="0" w:firstRowFirstColumn="0" w:firstRowLastColumn="0" w:lastRowFirstColumn="0" w:lastRowLastColumn="0"/>
            <w:tcW w:w="701" w:type="pct"/>
            <w:vMerge w:val="restart"/>
            <w:vAlign w:val="center"/>
          </w:tcPr>
          <w:p w14:paraId="65CE110B" w14:textId="77777777" w:rsidR="002F090C" w:rsidRPr="003958CA" w:rsidRDefault="002F090C" w:rsidP="002F090C">
            <w:pPr>
              <w:jc w:val="center"/>
              <w:rPr>
                <w:rFonts w:ascii="Times New Roman" w:eastAsia="Times New Roman" w:hAnsi="Times New Roman" w:cs="Times New Roman"/>
                <w:bCs w:val="0"/>
                <w:lang w:bidi="ar-EG"/>
              </w:rPr>
            </w:pPr>
            <w:r w:rsidRPr="003958CA">
              <w:rPr>
                <w:rFonts w:ascii="Times New Roman" w:hAnsi="Times New Roman" w:cs="Times New Roman"/>
                <w:bCs w:val="0"/>
                <w:lang w:bidi="ar-EG"/>
              </w:rPr>
              <w:t>Activity index</w:t>
            </w:r>
          </w:p>
        </w:tc>
        <w:tc>
          <w:tcPr>
            <w:tcW w:w="2562" w:type="pct"/>
            <w:gridSpan w:val="4"/>
            <w:vAlign w:val="center"/>
          </w:tcPr>
          <w:p w14:paraId="2D70B561" w14:textId="77777777" w:rsidR="002F090C" w:rsidRPr="003958CA" w:rsidRDefault="002F090C" w:rsidP="002F09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958CA">
              <w:rPr>
                <w:rFonts w:ascii="Times New Roman" w:hAnsi="Times New Roman" w:cs="Times New Roman"/>
                <w:b/>
              </w:rPr>
              <w:t>Median (IQR)</w:t>
            </w:r>
          </w:p>
        </w:tc>
        <w:tc>
          <w:tcPr>
            <w:tcW w:w="1737" w:type="pct"/>
            <w:gridSpan w:val="3"/>
            <w:vAlign w:val="center"/>
          </w:tcPr>
          <w:p w14:paraId="57EB10AB" w14:textId="77777777" w:rsidR="002F090C" w:rsidRPr="003958CA" w:rsidRDefault="002F090C" w:rsidP="002F09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958CA">
              <w:rPr>
                <w:rFonts w:ascii="Times New Roman" w:hAnsi="Times New Roman" w:cs="Times New Roman"/>
              </w:rPr>
              <w:t>6 (2- 10)</w:t>
            </w:r>
          </w:p>
        </w:tc>
      </w:tr>
      <w:tr w:rsidR="004E3FEB" w:rsidRPr="003958CA" w14:paraId="273A2E89" w14:textId="77777777" w:rsidTr="002C52A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1" w:type="pct"/>
            <w:vMerge/>
            <w:vAlign w:val="center"/>
          </w:tcPr>
          <w:p w14:paraId="34C582E5" w14:textId="77777777" w:rsidR="002F090C" w:rsidRPr="003958CA" w:rsidRDefault="002F090C" w:rsidP="002F090C">
            <w:pPr>
              <w:jc w:val="center"/>
              <w:rPr>
                <w:rFonts w:ascii="Times New Roman" w:eastAsia="Times New Roman" w:hAnsi="Times New Roman" w:cs="Times New Roman"/>
                <w:bCs w:val="0"/>
                <w:lang w:bidi="ar-EG"/>
              </w:rPr>
            </w:pPr>
          </w:p>
        </w:tc>
        <w:tc>
          <w:tcPr>
            <w:tcW w:w="2562" w:type="pct"/>
            <w:gridSpan w:val="4"/>
            <w:vAlign w:val="center"/>
          </w:tcPr>
          <w:p w14:paraId="183B6BA0" w14:textId="77777777" w:rsidR="002F090C" w:rsidRPr="003958CA" w:rsidRDefault="002F090C" w:rsidP="002F090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958CA">
              <w:rPr>
                <w:rFonts w:ascii="Times New Roman" w:hAnsi="Times New Roman" w:cs="Times New Roman"/>
                <w:b/>
                <w:lang w:bidi="ar-EG"/>
              </w:rPr>
              <w:t>Mean± SD</w:t>
            </w:r>
          </w:p>
        </w:tc>
        <w:tc>
          <w:tcPr>
            <w:tcW w:w="1737" w:type="pct"/>
            <w:gridSpan w:val="3"/>
            <w:vAlign w:val="center"/>
          </w:tcPr>
          <w:p w14:paraId="3A9CAA33" w14:textId="77777777" w:rsidR="002F090C" w:rsidRPr="003958CA" w:rsidRDefault="002F090C" w:rsidP="002F090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958CA">
              <w:rPr>
                <w:rFonts w:ascii="Times New Roman" w:hAnsi="Times New Roman" w:cs="Times New Roman"/>
                <w:bCs/>
                <w:lang w:bidi="ar-EG"/>
              </w:rPr>
              <w:t>5.80± 4.08</w:t>
            </w:r>
          </w:p>
        </w:tc>
      </w:tr>
      <w:tr w:rsidR="004E3FEB" w:rsidRPr="003958CA" w14:paraId="78035390" w14:textId="77777777" w:rsidTr="002C52A9">
        <w:trPr>
          <w:trHeight w:val="20"/>
        </w:trPr>
        <w:tc>
          <w:tcPr>
            <w:cnfStyle w:val="001000000000" w:firstRow="0" w:lastRow="0" w:firstColumn="1" w:lastColumn="0" w:oddVBand="0" w:evenVBand="0" w:oddHBand="0" w:evenHBand="0" w:firstRowFirstColumn="0" w:firstRowLastColumn="0" w:lastRowFirstColumn="0" w:lastRowLastColumn="0"/>
            <w:tcW w:w="701" w:type="pct"/>
            <w:vMerge/>
            <w:vAlign w:val="center"/>
          </w:tcPr>
          <w:p w14:paraId="7E180699" w14:textId="77777777" w:rsidR="002F090C" w:rsidRPr="003958CA" w:rsidRDefault="002F090C" w:rsidP="002F090C">
            <w:pPr>
              <w:jc w:val="center"/>
              <w:rPr>
                <w:rFonts w:ascii="Times New Roman" w:eastAsia="Times New Roman" w:hAnsi="Times New Roman" w:cs="Times New Roman"/>
                <w:bCs w:val="0"/>
                <w:lang w:bidi="ar-EG"/>
              </w:rPr>
            </w:pPr>
          </w:p>
        </w:tc>
        <w:tc>
          <w:tcPr>
            <w:tcW w:w="2562" w:type="pct"/>
            <w:gridSpan w:val="4"/>
            <w:vAlign w:val="center"/>
          </w:tcPr>
          <w:p w14:paraId="7AC20AB3" w14:textId="77777777" w:rsidR="002F090C" w:rsidRPr="003958CA" w:rsidRDefault="002F090C" w:rsidP="002F09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958CA">
              <w:rPr>
                <w:rFonts w:ascii="Times New Roman" w:hAnsi="Times New Roman" w:cs="Times New Roman"/>
                <w:b/>
              </w:rPr>
              <w:t>Range</w:t>
            </w:r>
          </w:p>
        </w:tc>
        <w:tc>
          <w:tcPr>
            <w:tcW w:w="1737" w:type="pct"/>
            <w:gridSpan w:val="3"/>
            <w:vAlign w:val="center"/>
          </w:tcPr>
          <w:p w14:paraId="01215D42" w14:textId="77777777" w:rsidR="002F090C" w:rsidRPr="003958CA" w:rsidRDefault="002F090C" w:rsidP="002F09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958CA">
              <w:rPr>
                <w:rFonts w:ascii="Times New Roman" w:hAnsi="Times New Roman" w:cs="Times New Roman"/>
              </w:rPr>
              <w:t>1 – 12</w:t>
            </w:r>
          </w:p>
        </w:tc>
      </w:tr>
      <w:tr w:rsidR="004E3FEB" w:rsidRPr="003958CA" w14:paraId="01AFB91A" w14:textId="77777777" w:rsidTr="002C52A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1" w:type="pct"/>
            <w:vMerge w:val="restart"/>
            <w:vAlign w:val="center"/>
          </w:tcPr>
          <w:p w14:paraId="32A9AA0F" w14:textId="77777777" w:rsidR="002F090C" w:rsidRPr="003958CA" w:rsidRDefault="002F090C" w:rsidP="002F090C">
            <w:pPr>
              <w:jc w:val="center"/>
              <w:rPr>
                <w:rFonts w:ascii="Times New Roman" w:eastAsia="Times New Roman" w:hAnsi="Times New Roman" w:cs="Times New Roman"/>
                <w:bCs w:val="0"/>
                <w:lang w:bidi="ar-EG"/>
              </w:rPr>
            </w:pPr>
            <w:r w:rsidRPr="003958CA">
              <w:rPr>
                <w:rFonts w:ascii="Times New Roman" w:hAnsi="Times New Roman" w:cs="Times New Roman"/>
                <w:bCs w:val="0"/>
                <w:lang w:bidi="ar-EG"/>
              </w:rPr>
              <w:t>Chronicity index</w:t>
            </w:r>
          </w:p>
        </w:tc>
        <w:tc>
          <w:tcPr>
            <w:tcW w:w="2562" w:type="pct"/>
            <w:gridSpan w:val="4"/>
            <w:vAlign w:val="center"/>
          </w:tcPr>
          <w:p w14:paraId="31EDD24C" w14:textId="77777777" w:rsidR="002F090C" w:rsidRPr="003958CA" w:rsidRDefault="002F090C" w:rsidP="002F090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958CA">
              <w:rPr>
                <w:rFonts w:ascii="Times New Roman" w:hAnsi="Times New Roman" w:cs="Times New Roman"/>
                <w:b/>
              </w:rPr>
              <w:t>Median (IQR)</w:t>
            </w:r>
          </w:p>
        </w:tc>
        <w:tc>
          <w:tcPr>
            <w:tcW w:w="1737" w:type="pct"/>
            <w:gridSpan w:val="3"/>
            <w:vAlign w:val="center"/>
          </w:tcPr>
          <w:p w14:paraId="0BA98714" w14:textId="77777777" w:rsidR="002F090C" w:rsidRPr="003958CA" w:rsidRDefault="002F090C" w:rsidP="002F090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958CA">
              <w:rPr>
                <w:rFonts w:ascii="Times New Roman" w:hAnsi="Times New Roman" w:cs="Times New Roman"/>
              </w:rPr>
              <w:t>1 (0- 3)</w:t>
            </w:r>
          </w:p>
        </w:tc>
      </w:tr>
      <w:tr w:rsidR="004E3FEB" w:rsidRPr="003958CA" w14:paraId="0563F850" w14:textId="77777777" w:rsidTr="002C52A9">
        <w:trPr>
          <w:trHeight w:val="20"/>
        </w:trPr>
        <w:tc>
          <w:tcPr>
            <w:cnfStyle w:val="001000000000" w:firstRow="0" w:lastRow="0" w:firstColumn="1" w:lastColumn="0" w:oddVBand="0" w:evenVBand="0" w:oddHBand="0" w:evenHBand="0" w:firstRowFirstColumn="0" w:firstRowLastColumn="0" w:lastRowFirstColumn="0" w:lastRowLastColumn="0"/>
            <w:tcW w:w="701" w:type="pct"/>
            <w:vMerge/>
            <w:vAlign w:val="center"/>
          </w:tcPr>
          <w:p w14:paraId="4D5CBBB7" w14:textId="77777777" w:rsidR="002F090C" w:rsidRPr="003958CA" w:rsidRDefault="002F090C" w:rsidP="002F090C">
            <w:pPr>
              <w:jc w:val="center"/>
              <w:rPr>
                <w:rFonts w:ascii="Times New Roman" w:eastAsia="Times New Roman" w:hAnsi="Times New Roman" w:cs="Times New Roman"/>
                <w:b w:val="0"/>
                <w:bCs w:val="0"/>
                <w:lang w:bidi="ar-EG"/>
              </w:rPr>
            </w:pPr>
          </w:p>
        </w:tc>
        <w:tc>
          <w:tcPr>
            <w:tcW w:w="2562" w:type="pct"/>
            <w:gridSpan w:val="4"/>
            <w:vAlign w:val="center"/>
          </w:tcPr>
          <w:p w14:paraId="799A27D5" w14:textId="77777777" w:rsidR="002F090C" w:rsidRPr="003958CA" w:rsidRDefault="002F090C" w:rsidP="002F09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958CA">
              <w:rPr>
                <w:rFonts w:ascii="Times New Roman" w:hAnsi="Times New Roman" w:cs="Times New Roman"/>
                <w:b/>
                <w:lang w:bidi="ar-EG"/>
              </w:rPr>
              <w:t>Mean± SD</w:t>
            </w:r>
          </w:p>
        </w:tc>
        <w:tc>
          <w:tcPr>
            <w:tcW w:w="1737" w:type="pct"/>
            <w:gridSpan w:val="3"/>
            <w:vAlign w:val="center"/>
          </w:tcPr>
          <w:p w14:paraId="29F70ABF" w14:textId="77777777" w:rsidR="002F090C" w:rsidRPr="003958CA" w:rsidRDefault="002F090C" w:rsidP="002F09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958CA">
              <w:rPr>
                <w:rFonts w:ascii="Times New Roman" w:hAnsi="Times New Roman" w:cs="Times New Roman"/>
                <w:bCs/>
                <w:lang w:bidi="ar-EG"/>
              </w:rPr>
              <w:t>1.43± 1.40</w:t>
            </w:r>
          </w:p>
        </w:tc>
      </w:tr>
      <w:tr w:rsidR="004E3FEB" w:rsidRPr="003958CA" w14:paraId="317AD519" w14:textId="77777777" w:rsidTr="002C52A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1" w:type="pct"/>
            <w:vMerge/>
            <w:vAlign w:val="center"/>
          </w:tcPr>
          <w:p w14:paraId="6739CE02" w14:textId="77777777" w:rsidR="002F090C" w:rsidRPr="003958CA" w:rsidRDefault="002F090C" w:rsidP="002F090C">
            <w:pPr>
              <w:jc w:val="center"/>
              <w:rPr>
                <w:rFonts w:ascii="Times New Roman" w:eastAsia="Times New Roman" w:hAnsi="Times New Roman" w:cs="Times New Roman"/>
                <w:b w:val="0"/>
                <w:bCs w:val="0"/>
                <w:lang w:bidi="ar-EG"/>
              </w:rPr>
            </w:pPr>
          </w:p>
        </w:tc>
        <w:tc>
          <w:tcPr>
            <w:tcW w:w="2562" w:type="pct"/>
            <w:gridSpan w:val="4"/>
            <w:vAlign w:val="center"/>
          </w:tcPr>
          <w:p w14:paraId="2FA0FE5D" w14:textId="77777777" w:rsidR="002F090C" w:rsidRPr="003958CA" w:rsidRDefault="002F090C" w:rsidP="002F090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958CA">
              <w:rPr>
                <w:rFonts w:ascii="Times New Roman" w:hAnsi="Times New Roman" w:cs="Times New Roman"/>
                <w:b/>
              </w:rPr>
              <w:t>Range</w:t>
            </w:r>
          </w:p>
        </w:tc>
        <w:tc>
          <w:tcPr>
            <w:tcW w:w="1737" w:type="pct"/>
            <w:gridSpan w:val="3"/>
            <w:vAlign w:val="center"/>
          </w:tcPr>
          <w:p w14:paraId="4E4B153E" w14:textId="77777777" w:rsidR="002F090C" w:rsidRPr="003958CA" w:rsidRDefault="002F090C" w:rsidP="002F090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958CA">
              <w:rPr>
                <w:rFonts w:ascii="Times New Roman" w:hAnsi="Times New Roman" w:cs="Times New Roman"/>
              </w:rPr>
              <w:t>0 – 5</w:t>
            </w:r>
          </w:p>
        </w:tc>
      </w:tr>
    </w:tbl>
    <w:bookmarkEnd w:id="13"/>
    <w:p w14:paraId="504DF74C" w14:textId="5E823921" w:rsidR="00CD2B75" w:rsidRDefault="005807B3" w:rsidP="000E6C9A">
      <w:pPr>
        <w:pStyle w:val="F-note"/>
        <w:rPr>
          <w:sz w:val="18"/>
          <w:szCs w:val="18"/>
          <w:lang w:val="en-GB"/>
        </w:rPr>
      </w:pPr>
      <w:r w:rsidRPr="005807B3">
        <w:rPr>
          <w:sz w:val="18"/>
          <w:szCs w:val="18"/>
          <w:lang w:val="en-GB"/>
        </w:rPr>
        <w:t>SLE: Systemic lupus erythematosus</w:t>
      </w:r>
      <w:r>
        <w:rPr>
          <w:sz w:val="18"/>
          <w:szCs w:val="18"/>
          <w:lang w:val="en-GB"/>
        </w:rPr>
        <w:t xml:space="preserve">, </w:t>
      </w:r>
      <w:r w:rsidR="000E6C9A" w:rsidRPr="000E6C9A">
        <w:rPr>
          <w:sz w:val="18"/>
          <w:szCs w:val="18"/>
          <w:lang w:val="en-GB"/>
        </w:rPr>
        <w:t>P value &gt;0.05: Not significant, *P value ˂0.05 is significant, **p˂0.01 is highly significant. FET: Fischer exact test, X2: Chi- Square test</w:t>
      </w:r>
    </w:p>
    <w:p w14:paraId="5A1508EE" w14:textId="77777777" w:rsidR="00B122AE" w:rsidRDefault="00B122AE">
      <w:pPr>
        <w:rPr>
          <w:rFonts w:ascii="Times New Roman" w:eastAsia="Times New Roman" w:hAnsi="Times New Roman" w:cs="Akhbar MT"/>
          <w:sz w:val="18"/>
          <w:szCs w:val="18"/>
          <w:lang w:val="en-GB" w:eastAsia="zh-CN"/>
        </w:rPr>
      </w:pPr>
      <w:r>
        <w:rPr>
          <w:sz w:val="18"/>
          <w:szCs w:val="18"/>
          <w:lang w:val="en-GB"/>
        </w:rPr>
        <w:br w:type="page"/>
      </w:r>
    </w:p>
    <w:p w14:paraId="740488FF" w14:textId="069CDE06" w:rsidR="00B122AE" w:rsidRDefault="00B122AE" w:rsidP="00FD54D6">
      <w:pPr>
        <w:pStyle w:val="Caption"/>
        <w:spacing w:after="0"/>
        <w:jc w:val="both"/>
      </w:pPr>
      <w:r>
        <w:lastRenderedPageBreak/>
        <w:t xml:space="preserve">Table </w:t>
      </w:r>
      <w:r>
        <w:fldChar w:fldCharType="begin"/>
      </w:r>
      <w:r>
        <w:instrText xml:space="preserve"> SEQ Table \* ARABIC </w:instrText>
      </w:r>
      <w:r>
        <w:fldChar w:fldCharType="separate"/>
      </w:r>
      <w:r w:rsidR="00677284">
        <w:rPr>
          <w:noProof/>
        </w:rPr>
        <w:t>4</w:t>
      </w:r>
      <w:r>
        <w:fldChar w:fldCharType="end"/>
      </w:r>
      <w:r>
        <w:t xml:space="preserve">: </w:t>
      </w:r>
      <w:r w:rsidRPr="00B122AE">
        <w:t>Montr</w:t>
      </w:r>
      <w:r w:rsidR="00FD54D6">
        <w:t xml:space="preserve">eal cognitive assessment (MOCA), </w:t>
      </w:r>
      <w:r w:rsidRPr="00B122AE">
        <w:t>percentage of cognitive impairment in SLE without n</w:t>
      </w:r>
      <w:r>
        <w:t>ephritis and in lupus nephritis</w:t>
      </w:r>
      <w:r w:rsidR="00FD54D6">
        <w:t xml:space="preserve"> and MOCA</w:t>
      </w:r>
      <w:r w:rsidR="00FD54D6" w:rsidRPr="00FD54D6">
        <w:t xml:space="preserve"> in lupus nephritis according to the h</w:t>
      </w:r>
      <w:r w:rsidR="00FD54D6">
        <w:t>istopathological classification</w:t>
      </w:r>
    </w:p>
    <w:tbl>
      <w:tblPr>
        <w:tblStyle w:val="GridTable6Colorful1"/>
        <w:tblW w:w="5000" w:type="pct"/>
        <w:tblLook w:val="04A0" w:firstRow="1" w:lastRow="0" w:firstColumn="1" w:lastColumn="0" w:noHBand="0" w:noVBand="1"/>
      </w:tblPr>
      <w:tblGrid>
        <w:gridCol w:w="1185"/>
        <w:gridCol w:w="284"/>
        <w:gridCol w:w="682"/>
        <w:gridCol w:w="960"/>
        <w:gridCol w:w="522"/>
        <w:gridCol w:w="524"/>
        <w:gridCol w:w="252"/>
        <w:gridCol w:w="715"/>
        <w:gridCol w:w="769"/>
        <w:gridCol w:w="264"/>
        <w:gridCol w:w="960"/>
        <w:gridCol w:w="556"/>
        <w:gridCol w:w="957"/>
      </w:tblGrid>
      <w:tr w:rsidR="003C2E63" w:rsidRPr="00A43723" w14:paraId="6D4948E9" w14:textId="77777777" w:rsidTr="002F668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22" w:type="pct"/>
            <w:gridSpan w:val="4"/>
            <w:vAlign w:val="center"/>
          </w:tcPr>
          <w:p w14:paraId="6D08861C" w14:textId="77777777" w:rsidR="00B122AE" w:rsidRPr="00A43723" w:rsidRDefault="00B122AE" w:rsidP="003C2E63">
            <w:pPr>
              <w:widowControl w:val="0"/>
              <w:autoSpaceDE w:val="0"/>
              <w:autoSpaceDN w:val="0"/>
              <w:adjustRightInd w:val="0"/>
              <w:jc w:val="center"/>
              <w:rPr>
                <w:rFonts w:asciiTheme="majorBidi" w:hAnsiTheme="majorBidi" w:cstheme="majorBidi"/>
                <w:bCs w:val="0"/>
              </w:rPr>
            </w:pPr>
          </w:p>
          <w:p w14:paraId="7B0DDA87" w14:textId="77777777" w:rsidR="00B122AE" w:rsidRPr="00A43723" w:rsidRDefault="00B122AE" w:rsidP="003C2E63">
            <w:pPr>
              <w:widowControl w:val="0"/>
              <w:autoSpaceDE w:val="0"/>
              <w:autoSpaceDN w:val="0"/>
              <w:adjustRightInd w:val="0"/>
              <w:jc w:val="center"/>
              <w:rPr>
                <w:rFonts w:asciiTheme="majorBidi" w:hAnsiTheme="majorBidi" w:cstheme="majorBidi"/>
                <w:bCs w:val="0"/>
              </w:rPr>
            </w:pPr>
          </w:p>
          <w:p w14:paraId="5D855EB5" w14:textId="77777777" w:rsidR="00B122AE" w:rsidRPr="00A43723" w:rsidRDefault="00B122AE" w:rsidP="003C2E63">
            <w:pPr>
              <w:widowControl w:val="0"/>
              <w:autoSpaceDE w:val="0"/>
              <w:autoSpaceDN w:val="0"/>
              <w:adjustRightInd w:val="0"/>
              <w:jc w:val="center"/>
              <w:rPr>
                <w:rFonts w:asciiTheme="majorBidi" w:hAnsiTheme="majorBidi" w:cstheme="majorBidi"/>
                <w:b w:val="0"/>
              </w:rPr>
            </w:pPr>
          </w:p>
        </w:tc>
        <w:tc>
          <w:tcPr>
            <w:tcW w:w="806" w:type="pct"/>
            <w:gridSpan w:val="3"/>
            <w:vAlign w:val="center"/>
          </w:tcPr>
          <w:p w14:paraId="608F34B9" w14:textId="77777777" w:rsidR="00B122AE" w:rsidRPr="00A43723" w:rsidRDefault="00B122AE" w:rsidP="003C2E63">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Cs w:val="0"/>
              </w:rPr>
            </w:pPr>
            <w:r w:rsidRPr="00A43723">
              <w:rPr>
                <w:rFonts w:asciiTheme="majorBidi" w:hAnsiTheme="majorBidi" w:cstheme="majorBidi"/>
                <w:bCs w:val="0"/>
              </w:rPr>
              <w:t>Group (1)</w:t>
            </w:r>
          </w:p>
          <w:p w14:paraId="70E6776B" w14:textId="77777777" w:rsidR="00B122AE" w:rsidRPr="00A43723" w:rsidRDefault="00B122AE" w:rsidP="003C2E63">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Cs w:val="0"/>
              </w:rPr>
            </w:pPr>
            <w:r w:rsidRPr="00A43723">
              <w:rPr>
                <w:rFonts w:asciiTheme="majorBidi" w:hAnsiTheme="majorBidi" w:cstheme="majorBidi"/>
                <w:bCs w:val="0"/>
              </w:rPr>
              <w:t>SLE group</w:t>
            </w:r>
          </w:p>
          <w:p w14:paraId="54803862" w14:textId="77777777" w:rsidR="00B122AE" w:rsidRPr="00A43723" w:rsidRDefault="00B122AE" w:rsidP="003C2E63">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Cs w:val="0"/>
              </w:rPr>
            </w:pPr>
            <w:r w:rsidRPr="00A43723">
              <w:rPr>
                <w:rFonts w:asciiTheme="majorBidi" w:hAnsiTheme="majorBidi" w:cstheme="majorBidi"/>
                <w:bCs w:val="0"/>
              </w:rPr>
              <w:t>(N= 50)</w:t>
            </w:r>
          </w:p>
        </w:tc>
        <w:tc>
          <w:tcPr>
            <w:tcW w:w="866" w:type="pct"/>
            <w:gridSpan w:val="2"/>
            <w:vAlign w:val="center"/>
          </w:tcPr>
          <w:p w14:paraId="55FFF2D3" w14:textId="77777777" w:rsidR="00B122AE" w:rsidRPr="00A43723" w:rsidRDefault="00B122AE" w:rsidP="003C2E63">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Cs w:val="0"/>
              </w:rPr>
            </w:pPr>
            <w:r w:rsidRPr="00A43723">
              <w:rPr>
                <w:rFonts w:asciiTheme="majorBidi" w:hAnsiTheme="majorBidi" w:cstheme="majorBidi"/>
                <w:bCs w:val="0"/>
              </w:rPr>
              <w:t>Group (2)</w:t>
            </w:r>
          </w:p>
          <w:p w14:paraId="57135FB8" w14:textId="77777777" w:rsidR="00B122AE" w:rsidRPr="00A43723" w:rsidRDefault="00B122AE" w:rsidP="003C2E63">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Cs w:val="0"/>
              </w:rPr>
            </w:pPr>
            <w:r w:rsidRPr="00A43723">
              <w:rPr>
                <w:rFonts w:asciiTheme="majorBidi" w:hAnsiTheme="majorBidi" w:cstheme="majorBidi"/>
                <w:bCs w:val="0"/>
              </w:rPr>
              <w:t>Lupus Nephritis group</w:t>
            </w:r>
          </w:p>
          <w:p w14:paraId="1D4BF23C" w14:textId="77777777" w:rsidR="00B122AE" w:rsidRPr="00A43723" w:rsidRDefault="00B122AE" w:rsidP="003C2E63">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Cs w:val="0"/>
              </w:rPr>
            </w:pPr>
            <w:r w:rsidRPr="00A43723">
              <w:rPr>
                <w:rFonts w:asciiTheme="majorBidi" w:hAnsiTheme="majorBidi" w:cstheme="majorBidi"/>
                <w:bCs w:val="0"/>
              </w:rPr>
              <w:t>(N= 70)</w:t>
            </w:r>
          </w:p>
        </w:tc>
        <w:tc>
          <w:tcPr>
            <w:tcW w:w="725" w:type="pct"/>
            <w:gridSpan w:val="2"/>
            <w:vAlign w:val="center"/>
            <w:hideMark/>
          </w:tcPr>
          <w:p w14:paraId="059899DA" w14:textId="77777777" w:rsidR="00B122AE" w:rsidRPr="00A43723" w:rsidRDefault="00B122AE" w:rsidP="003C2E63">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Cs w:val="0"/>
              </w:rPr>
            </w:pPr>
            <w:r w:rsidRPr="00A43723">
              <w:rPr>
                <w:rFonts w:asciiTheme="majorBidi" w:hAnsiTheme="majorBidi" w:cstheme="majorBidi"/>
                <w:bCs w:val="0"/>
              </w:rPr>
              <w:t>Test value</w:t>
            </w:r>
          </w:p>
        </w:tc>
        <w:tc>
          <w:tcPr>
            <w:tcW w:w="881" w:type="pct"/>
            <w:gridSpan w:val="2"/>
            <w:vAlign w:val="center"/>
          </w:tcPr>
          <w:p w14:paraId="4A53008F" w14:textId="77777777" w:rsidR="00B122AE" w:rsidRPr="00A43723" w:rsidRDefault="00B122AE" w:rsidP="003C2E63">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Cs w:val="0"/>
              </w:rPr>
            </w:pPr>
            <w:r w:rsidRPr="00A43723">
              <w:rPr>
                <w:rFonts w:asciiTheme="majorBidi" w:hAnsiTheme="majorBidi" w:cstheme="majorBidi"/>
                <w:bCs w:val="0"/>
              </w:rPr>
              <w:t>P-value</w:t>
            </w:r>
          </w:p>
        </w:tc>
      </w:tr>
      <w:tr w:rsidR="003C2E63" w:rsidRPr="00A43723" w14:paraId="5B718B78" w14:textId="77777777" w:rsidTr="002F66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55" w:type="pct"/>
            <w:gridSpan w:val="2"/>
            <w:vMerge w:val="restart"/>
            <w:vAlign w:val="center"/>
            <w:hideMark/>
          </w:tcPr>
          <w:p w14:paraId="2F7F001E" w14:textId="77777777" w:rsidR="00B122AE" w:rsidRPr="00A43723" w:rsidRDefault="00B122AE" w:rsidP="003C2E63">
            <w:pPr>
              <w:jc w:val="center"/>
              <w:rPr>
                <w:rFonts w:asciiTheme="majorBidi" w:hAnsiTheme="majorBidi" w:cstheme="majorBidi"/>
                <w:bCs w:val="0"/>
              </w:rPr>
            </w:pPr>
            <w:r w:rsidRPr="00A43723">
              <w:rPr>
                <w:rFonts w:asciiTheme="majorBidi" w:hAnsiTheme="majorBidi" w:cstheme="majorBidi"/>
                <w:bCs w:val="0"/>
                <w:lang w:bidi="ar-EG"/>
              </w:rPr>
              <w:t>MOCA score</w:t>
            </w:r>
          </w:p>
        </w:tc>
        <w:tc>
          <w:tcPr>
            <w:tcW w:w="867" w:type="pct"/>
            <w:gridSpan w:val="2"/>
            <w:vAlign w:val="center"/>
          </w:tcPr>
          <w:p w14:paraId="363440E9" w14:textId="77777777" w:rsidR="00B122AE" w:rsidRPr="00A43723" w:rsidRDefault="00B122AE" w:rsidP="003C2E6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lang w:bidi="ar-EG"/>
              </w:rPr>
            </w:pPr>
            <w:r w:rsidRPr="00A43723">
              <w:rPr>
                <w:rFonts w:asciiTheme="majorBidi" w:hAnsiTheme="majorBidi" w:cstheme="majorBidi"/>
                <w:b/>
              </w:rPr>
              <w:t>Median (IQR)</w:t>
            </w:r>
          </w:p>
        </w:tc>
        <w:tc>
          <w:tcPr>
            <w:tcW w:w="806" w:type="pct"/>
            <w:gridSpan w:val="3"/>
            <w:vAlign w:val="center"/>
          </w:tcPr>
          <w:p w14:paraId="0DAB0576" w14:textId="77777777" w:rsidR="00B122AE" w:rsidRPr="00A43723" w:rsidRDefault="00B122AE" w:rsidP="003C2E6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43723">
              <w:rPr>
                <w:rFonts w:asciiTheme="majorBidi" w:hAnsiTheme="majorBidi" w:cstheme="majorBidi"/>
              </w:rPr>
              <w:t>27 (26- 28)</w:t>
            </w:r>
          </w:p>
        </w:tc>
        <w:tc>
          <w:tcPr>
            <w:tcW w:w="866" w:type="pct"/>
            <w:gridSpan w:val="2"/>
            <w:vAlign w:val="center"/>
          </w:tcPr>
          <w:p w14:paraId="74FD3909" w14:textId="77777777" w:rsidR="00B122AE" w:rsidRPr="00A43723" w:rsidRDefault="00B122AE" w:rsidP="003C2E6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43723">
              <w:rPr>
                <w:rFonts w:asciiTheme="majorBidi" w:hAnsiTheme="majorBidi" w:cstheme="majorBidi"/>
              </w:rPr>
              <w:t>23 (20- 25)</w:t>
            </w:r>
          </w:p>
        </w:tc>
        <w:tc>
          <w:tcPr>
            <w:tcW w:w="725" w:type="pct"/>
            <w:gridSpan w:val="2"/>
            <w:vMerge w:val="restart"/>
            <w:vAlign w:val="center"/>
          </w:tcPr>
          <w:p w14:paraId="3181FED0" w14:textId="77777777" w:rsidR="00B122AE" w:rsidRPr="00A43723" w:rsidRDefault="00B122AE" w:rsidP="003C2E6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43723">
              <w:rPr>
                <w:rFonts w:asciiTheme="majorBidi" w:hAnsiTheme="majorBidi" w:cstheme="majorBidi"/>
                <w:vertAlign w:val="superscript"/>
              </w:rPr>
              <w:t>Z</w:t>
            </w:r>
            <w:r w:rsidRPr="00A43723">
              <w:rPr>
                <w:rFonts w:asciiTheme="majorBidi" w:hAnsiTheme="majorBidi" w:cstheme="majorBidi"/>
                <w:vertAlign w:val="subscript"/>
              </w:rPr>
              <w:t>MWU</w:t>
            </w:r>
            <w:r w:rsidRPr="00A43723">
              <w:rPr>
                <w:rFonts w:asciiTheme="majorBidi" w:hAnsiTheme="majorBidi" w:cstheme="majorBidi"/>
              </w:rPr>
              <w:t xml:space="preserve"> = 8.219</w:t>
            </w:r>
          </w:p>
        </w:tc>
        <w:tc>
          <w:tcPr>
            <w:tcW w:w="881" w:type="pct"/>
            <w:gridSpan w:val="2"/>
            <w:vMerge w:val="restart"/>
            <w:vAlign w:val="center"/>
          </w:tcPr>
          <w:p w14:paraId="631944CE" w14:textId="77777777" w:rsidR="00B122AE" w:rsidRPr="00A43723" w:rsidRDefault="00B122AE" w:rsidP="003C2E6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A43723">
              <w:rPr>
                <w:rFonts w:asciiTheme="majorBidi" w:hAnsiTheme="majorBidi" w:cstheme="majorBidi"/>
                <w:b/>
                <w:bCs/>
              </w:rPr>
              <w:t>&lt;0.001**</w:t>
            </w:r>
          </w:p>
        </w:tc>
      </w:tr>
      <w:tr w:rsidR="005807B3" w:rsidRPr="00A43723" w14:paraId="687219FE" w14:textId="77777777" w:rsidTr="002F6684">
        <w:trPr>
          <w:trHeight w:val="20"/>
        </w:trPr>
        <w:tc>
          <w:tcPr>
            <w:cnfStyle w:val="001000000000" w:firstRow="0" w:lastRow="0" w:firstColumn="1" w:lastColumn="0" w:oddVBand="0" w:evenVBand="0" w:oddHBand="0" w:evenHBand="0" w:firstRowFirstColumn="0" w:firstRowLastColumn="0" w:lastRowFirstColumn="0" w:lastRowLastColumn="0"/>
            <w:tcW w:w="855" w:type="pct"/>
            <w:gridSpan w:val="2"/>
            <w:vMerge/>
            <w:vAlign w:val="center"/>
          </w:tcPr>
          <w:p w14:paraId="2E00655E" w14:textId="77777777" w:rsidR="00B122AE" w:rsidRPr="00A43723" w:rsidRDefault="00B122AE" w:rsidP="003C2E63">
            <w:pPr>
              <w:jc w:val="center"/>
              <w:rPr>
                <w:rFonts w:asciiTheme="majorBidi" w:hAnsiTheme="majorBidi" w:cstheme="majorBidi"/>
                <w:bCs w:val="0"/>
              </w:rPr>
            </w:pPr>
          </w:p>
        </w:tc>
        <w:tc>
          <w:tcPr>
            <w:tcW w:w="867" w:type="pct"/>
            <w:gridSpan w:val="2"/>
            <w:vAlign w:val="center"/>
          </w:tcPr>
          <w:p w14:paraId="603D9AC4" w14:textId="77777777" w:rsidR="00B122AE" w:rsidRPr="00A43723" w:rsidRDefault="00B122AE" w:rsidP="003C2E6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rPr>
            </w:pPr>
            <w:r w:rsidRPr="00A43723">
              <w:rPr>
                <w:rFonts w:asciiTheme="majorBidi" w:hAnsiTheme="majorBidi" w:cstheme="majorBidi"/>
                <w:b/>
                <w:lang w:bidi="ar-EG"/>
              </w:rPr>
              <w:t>Mean± SD</w:t>
            </w:r>
          </w:p>
        </w:tc>
        <w:tc>
          <w:tcPr>
            <w:tcW w:w="806" w:type="pct"/>
            <w:gridSpan w:val="3"/>
            <w:vAlign w:val="center"/>
          </w:tcPr>
          <w:p w14:paraId="36674651" w14:textId="77777777" w:rsidR="00B122AE" w:rsidRPr="00A43723" w:rsidRDefault="00B122AE" w:rsidP="003C2E6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43723">
              <w:rPr>
                <w:rFonts w:asciiTheme="majorBidi" w:hAnsiTheme="majorBidi" w:cstheme="majorBidi"/>
                <w:bCs/>
                <w:lang w:bidi="ar-EG"/>
              </w:rPr>
              <w:t>26.96± 1.31</w:t>
            </w:r>
          </w:p>
        </w:tc>
        <w:tc>
          <w:tcPr>
            <w:tcW w:w="866" w:type="pct"/>
            <w:gridSpan w:val="2"/>
            <w:vAlign w:val="center"/>
          </w:tcPr>
          <w:p w14:paraId="33016798" w14:textId="77777777" w:rsidR="00B122AE" w:rsidRPr="00A43723" w:rsidRDefault="00B122AE" w:rsidP="003C2E6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43723">
              <w:rPr>
                <w:rFonts w:asciiTheme="majorBidi" w:hAnsiTheme="majorBidi" w:cstheme="majorBidi"/>
                <w:bCs/>
                <w:lang w:bidi="ar-EG"/>
              </w:rPr>
              <w:t>22.10± 3.5</w:t>
            </w:r>
          </w:p>
        </w:tc>
        <w:tc>
          <w:tcPr>
            <w:tcW w:w="725" w:type="pct"/>
            <w:gridSpan w:val="2"/>
            <w:vMerge/>
            <w:vAlign w:val="center"/>
          </w:tcPr>
          <w:p w14:paraId="57F007B6" w14:textId="77777777" w:rsidR="00B122AE" w:rsidRPr="00A43723" w:rsidRDefault="00B122AE" w:rsidP="003C2E6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p>
        </w:tc>
        <w:tc>
          <w:tcPr>
            <w:tcW w:w="881" w:type="pct"/>
            <w:gridSpan w:val="2"/>
            <w:vMerge/>
            <w:vAlign w:val="center"/>
          </w:tcPr>
          <w:p w14:paraId="2E64B4A0" w14:textId="77777777" w:rsidR="00B122AE" w:rsidRPr="00A43723" w:rsidRDefault="00B122AE" w:rsidP="003C2E6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p>
        </w:tc>
      </w:tr>
      <w:tr w:rsidR="003C2E63" w:rsidRPr="00A43723" w14:paraId="7682F412" w14:textId="77777777" w:rsidTr="002F66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55" w:type="pct"/>
            <w:gridSpan w:val="2"/>
            <w:vMerge/>
            <w:vAlign w:val="center"/>
          </w:tcPr>
          <w:p w14:paraId="7C5C0421" w14:textId="77777777" w:rsidR="00B122AE" w:rsidRPr="00A43723" w:rsidRDefault="00B122AE" w:rsidP="003C2E63">
            <w:pPr>
              <w:jc w:val="center"/>
              <w:rPr>
                <w:rFonts w:asciiTheme="majorBidi" w:hAnsiTheme="majorBidi" w:cstheme="majorBidi"/>
                <w:bCs w:val="0"/>
              </w:rPr>
            </w:pPr>
          </w:p>
        </w:tc>
        <w:tc>
          <w:tcPr>
            <w:tcW w:w="867" w:type="pct"/>
            <w:gridSpan w:val="2"/>
            <w:vAlign w:val="center"/>
          </w:tcPr>
          <w:p w14:paraId="7117648A" w14:textId="77777777" w:rsidR="00B122AE" w:rsidRPr="00A43723" w:rsidRDefault="00B122AE" w:rsidP="003C2E6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A43723">
              <w:rPr>
                <w:rFonts w:asciiTheme="majorBidi" w:hAnsiTheme="majorBidi" w:cstheme="majorBidi"/>
                <w:b/>
              </w:rPr>
              <w:t>Range</w:t>
            </w:r>
          </w:p>
        </w:tc>
        <w:tc>
          <w:tcPr>
            <w:tcW w:w="806" w:type="pct"/>
            <w:gridSpan w:val="3"/>
            <w:vAlign w:val="center"/>
          </w:tcPr>
          <w:p w14:paraId="2978FA65" w14:textId="77777777" w:rsidR="00B122AE" w:rsidRPr="00A43723" w:rsidRDefault="00B122AE" w:rsidP="003C2E6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43723">
              <w:rPr>
                <w:rFonts w:asciiTheme="majorBidi" w:hAnsiTheme="majorBidi" w:cstheme="majorBidi"/>
              </w:rPr>
              <w:t>25 – 30</w:t>
            </w:r>
          </w:p>
        </w:tc>
        <w:tc>
          <w:tcPr>
            <w:tcW w:w="866" w:type="pct"/>
            <w:gridSpan w:val="2"/>
            <w:vAlign w:val="center"/>
          </w:tcPr>
          <w:p w14:paraId="212ABCB3" w14:textId="77777777" w:rsidR="00B122AE" w:rsidRPr="00A43723" w:rsidRDefault="00B122AE" w:rsidP="003C2E6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43723">
              <w:rPr>
                <w:rFonts w:asciiTheme="majorBidi" w:hAnsiTheme="majorBidi" w:cstheme="majorBidi"/>
              </w:rPr>
              <w:t>15 – 27</w:t>
            </w:r>
          </w:p>
        </w:tc>
        <w:tc>
          <w:tcPr>
            <w:tcW w:w="725" w:type="pct"/>
            <w:gridSpan w:val="2"/>
            <w:vMerge/>
            <w:vAlign w:val="center"/>
          </w:tcPr>
          <w:p w14:paraId="7F95E7DB" w14:textId="77777777" w:rsidR="00B122AE" w:rsidRPr="00A43723" w:rsidRDefault="00B122AE" w:rsidP="003C2E6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881" w:type="pct"/>
            <w:gridSpan w:val="2"/>
            <w:vMerge/>
            <w:vAlign w:val="center"/>
          </w:tcPr>
          <w:p w14:paraId="34ECABAE" w14:textId="77777777" w:rsidR="00B122AE" w:rsidRPr="00A43723" w:rsidRDefault="00B122AE" w:rsidP="003C2E6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2C52A9" w:rsidRPr="00A43723" w14:paraId="4F1D3713" w14:textId="77777777" w:rsidTr="002F6684">
        <w:trPr>
          <w:trHeight w:val="20"/>
        </w:trPr>
        <w:tc>
          <w:tcPr>
            <w:cnfStyle w:val="001000000000" w:firstRow="0" w:lastRow="0" w:firstColumn="1" w:lastColumn="0" w:oddVBand="0" w:evenVBand="0" w:oddHBand="0" w:evenHBand="0" w:firstRowFirstColumn="0" w:firstRowLastColumn="0" w:lastRowFirstColumn="0" w:lastRowLastColumn="0"/>
            <w:tcW w:w="1722" w:type="pct"/>
            <w:gridSpan w:val="4"/>
            <w:vAlign w:val="center"/>
          </w:tcPr>
          <w:p w14:paraId="094D3F39" w14:textId="11942AEC" w:rsidR="004E3FEB" w:rsidRPr="00A43723" w:rsidRDefault="004E3FEB" w:rsidP="003C2E63">
            <w:pPr>
              <w:jc w:val="center"/>
              <w:rPr>
                <w:rFonts w:asciiTheme="majorBidi" w:hAnsiTheme="majorBidi" w:cstheme="majorBidi"/>
                <w:b w:val="0"/>
                <w:lang w:bidi="ar-EG"/>
              </w:rPr>
            </w:pPr>
            <w:r w:rsidRPr="00A43723">
              <w:rPr>
                <w:rFonts w:asciiTheme="majorBidi" w:hAnsiTheme="majorBidi" w:cstheme="majorBidi"/>
                <w:bCs w:val="0"/>
                <w:lang w:bidi="ar-EG"/>
              </w:rPr>
              <w:t>Cognitive impairment</w:t>
            </w:r>
          </w:p>
        </w:tc>
        <w:tc>
          <w:tcPr>
            <w:tcW w:w="357" w:type="pct"/>
            <w:vAlign w:val="center"/>
          </w:tcPr>
          <w:p w14:paraId="737F1EB5" w14:textId="161BD09F" w:rsidR="004E3FEB" w:rsidRPr="00A43723" w:rsidRDefault="004E3FEB" w:rsidP="003C2E6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lang w:bidi="ar-EG"/>
              </w:rPr>
            </w:pPr>
            <w:r w:rsidRPr="00A43723">
              <w:rPr>
                <w:rFonts w:asciiTheme="majorBidi" w:hAnsiTheme="majorBidi" w:cstheme="majorBidi"/>
                <w:bCs/>
                <w:lang w:bidi="ar-EG"/>
              </w:rPr>
              <w:t>7</w:t>
            </w:r>
          </w:p>
        </w:tc>
        <w:tc>
          <w:tcPr>
            <w:tcW w:w="450" w:type="pct"/>
            <w:gridSpan w:val="2"/>
            <w:vAlign w:val="center"/>
          </w:tcPr>
          <w:p w14:paraId="6EC9FE03" w14:textId="79C819F0" w:rsidR="004E3FEB" w:rsidRPr="00A43723" w:rsidRDefault="004E3FEB" w:rsidP="003C2E6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lang w:bidi="ar-EG"/>
              </w:rPr>
            </w:pPr>
            <w:r w:rsidRPr="00A43723">
              <w:rPr>
                <w:rFonts w:asciiTheme="majorBidi" w:hAnsiTheme="majorBidi" w:cstheme="majorBidi"/>
                <w:bCs/>
                <w:lang w:bidi="ar-EG"/>
              </w:rPr>
              <w:t>14.0%</w:t>
            </w:r>
          </w:p>
        </w:tc>
        <w:tc>
          <w:tcPr>
            <w:tcW w:w="418" w:type="pct"/>
            <w:vAlign w:val="center"/>
          </w:tcPr>
          <w:p w14:paraId="5622A775" w14:textId="3FFACBD5" w:rsidR="004E3FEB" w:rsidRPr="00A43723" w:rsidRDefault="004E3FEB" w:rsidP="003C2E6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lang w:bidi="ar-EG"/>
              </w:rPr>
            </w:pPr>
            <w:r w:rsidRPr="00A43723">
              <w:rPr>
                <w:rFonts w:asciiTheme="majorBidi" w:hAnsiTheme="majorBidi" w:cstheme="majorBidi"/>
                <w:bCs/>
                <w:lang w:bidi="ar-EG"/>
              </w:rPr>
              <w:t>57</w:t>
            </w:r>
          </w:p>
        </w:tc>
        <w:tc>
          <w:tcPr>
            <w:tcW w:w="447" w:type="pct"/>
            <w:vAlign w:val="center"/>
          </w:tcPr>
          <w:p w14:paraId="0A7F22C7" w14:textId="76EC5AB2" w:rsidR="004E3FEB" w:rsidRPr="00A43723" w:rsidRDefault="004E3FEB" w:rsidP="003C2E6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lang w:bidi="ar-EG"/>
              </w:rPr>
            </w:pPr>
            <w:r w:rsidRPr="00A43723">
              <w:rPr>
                <w:rFonts w:asciiTheme="majorBidi" w:hAnsiTheme="majorBidi" w:cstheme="majorBidi"/>
                <w:bCs/>
                <w:lang w:bidi="ar-EG"/>
              </w:rPr>
              <w:t>81.4%</w:t>
            </w:r>
          </w:p>
        </w:tc>
        <w:tc>
          <w:tcPr>
            <w:tcW w:w="725" w:type="pct"/>
            <w:gridSpan w:val="2"/>
            <w:vAlign w:val="center"/>
            <w:hideMark/>
          </w:tcPr>
          <w:p w14:paraId="4A65D5A7" w14:textId="77777777" w:rsidR="004E3FEB" w:rsidRPr="00A43723" w:rsidRDefault="004E3FEB" w:rsidP="003C2E63">
            <w:pPr>
              <w:widowControl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r w:rsidRPr="00A43723">
              <w:rPr>
                <w:rFonts w:asciiTheme="majorBidi" w:hAnsiTheme="majorBidi" w:cstheme="majorBidi"/>
                <w:bCs/>
              </w:rPr>
              <w:t>X2= 53.28</w:t>
            </w:r>
          </w:p>
        </w:tc>
        <w:tc>
          <w:tcPr>
            <w:tcW w:w="881" w:type="pct"/>
            <w:gridSpan w:val="2"/>
            <w:vAlign w:val="center"/>
            <w:hideMark/>
          </w:tcPr>
          <w:p w14:paraId="1BDED850" w14:textId="0A53130F" w:rsidR="004E3FEB" w:rsidRPr="005807B3" w:rsidRDefault="004E3FEB" w:rsidP="005807B3">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rPr>
            </w:pPr>
            <w:r w:rsidRPr="00A43723">
              <w:rPr>
                <w:rFonts w:asciiTheme="majorBidi" w:eastAsia="Times New Roman" w:hAnsiTheme="majorBidi" w:cstheme="majorBidi"/>
                <w:b/>
                <w:bCs/>
              </w:rPr>
              <w:t>&lt;0.001**</w:t>
            </w:r>
          </w:p>
        </w:tc>
      </w:tr>
      <w:tr w:rsidR="004E3FEB" w:rsidRPr="00A43723" w14:paraId="5600DCE7" w14:textId="77777777" w:rsidTr="002C52A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13"/>
            <w:vAlign w:val="center"/>
          </w:tcPr>
          <w:p w14:paraId="41F7AEFC" w14:textId="2B4C5A80" w:rsidR="004E3FEB" w:rsidRPr="004E3FEB" w:rsidRDefault="004E3FEB" w:rsidP="003C2E63">
            <w:pPr>
              <w:jc w:val="center"/>
              <w:rPr>
                <w:rFonts w:asciiTheme="majorBidi" w:eastAsia="Times New Roman" w:hAnsiTheme="majorBidi" w:cstheme="majorBidi"/>
              </w:rPr>
            </w:pPr>
            <w:r w:rsidRPr="004E3FEB">
              <w:rPr>
                <w:rFonts w:asciiTheme="majorBidi" w:eastAsia="Times New Roman" w:hAnsiTheme="majorBidi" w:cstheme="majorBidi"/>
              </w:rPr>
              <w:t>MOCA in lupus nephritis</w:t>
            </w:r>
          </w:p>
        </w:tc>
      </w:tr>
      <w:tr w:rsidR="005807B3" w:rsidRPr="00A43723" w14:paraId="3D169C0D" w14:textId="77777777" w:rsidTr="002F6684">
        <w:trPr>
          <w:trHeight w:val="20"/>
        </w:trPr>
        <w:tc>
          <w:tcPr>
            <w:cnfStyle w:val="001000000000" w:firstRow="0" w:lastRow="0" w:firstColumn="1" w:lastColumn="0" w:oddVBand="0" w:evenVBand="0" w:oddHBand="0" w:evenHBand="0" w:firstRowFirstColumn="0" w:firstRowLastColumn="0" w:lastRowFirstColumn="0" w:lastRowLastColumn="0"/>
            <w:tcW w:w="691" w:type="pct"/>
            <w:vAlign w:val="center"/>
          </w:tcPr>
          <w:p w14:paraId="45BEB818" w14:textId="77777777" w:rsidR="004E3FEB" w:rsidRPr="00A43723" w:rsidRDefault="004E3FEB" w:rsidP="003C2E63">
            <w:pPr>
              <w:jc w:val="center"/>
              <w:rPr>
                <w:rFonts w:asciiTheme="majorBidi" w:eastAsia="Times New Roman" w:hAnsiTheme="majorBidi" w:cstheme="majorBidi"/>
              </w:rPr>
            </w:pPr>
          </w:p>
        </w:tc>
        <w:tc>
          <w:tcPr>
            <w:tcW w:w="562" w:type="pct"/>
            <w:gridSpan w:val="2"/>
            <w:vAlign w:val="center"/>
          </w:tcPr>
          <w:p w14:paraId="40A94AB5" w14:textId="006E5A31" w:rsidR="004E3FEB" w:rsidRPr="00A43723" w:rsidRDefault="004E3FEB" w:rsidP="003C2E63">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1672F">
              <w:rPr>
                <w:rFonts w:ascii="Times New Roman" w:hAnsi="Times New Roman" w:cs="Times New Roman"/>
                <w:b/>
                <w:sz w:val="20"/>
                <w:szCs w:val="20"/>
                <w:lang w:bidi="ar-EG"/>
              </w:rPr>
              <w:t>SLE without nephritis</w:t>
            </w:r>
          </w:p>
        </w:tc>
        <w:tc>
          <w:tcPr>
            <w:tcW w:w="469" w:type="pct"/>
            <w:vAlign w:val="center"/>
          </w:tcPr>
          <w:p w14:paraId="39A3E15D" w14:textId="2486BDCE" w:rsidR="004E3FEB" w:rsidRPr="00A43723" w:rsidRDefault="004E3FEB" w:rsidP="003C2E63">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1672F">
              <w:rPr>
                <w:rFonts w:ascii="Times New Roman" w:hAnsi="Times New Roman" w:cs="Times New Roman"/>
                <w:b/>
                <w:sz w:val="20"/>
                <w:szCs w:val="20"/>
                <w:lang w:bidi="ar-EG"/>
              </w:rPr>
              <w:t>Lupus nephritis class I</w:t>
            </w:r>
          </w:p>
        </w:tc>
        <w:tc>
          <w:tcPr>
            <w:tcW w:w="662" w:type="pct"/>
            <w:gridSpan w:val="2"/>
            <w:vAlign w:val="center"/>
          </w:tcPr>
          <w:p w14:paraId="5F097DEE" w14:textId="602C3D8F" w:rsidR="004E3FEB" w:rsidRPr="00A43723" w:rsidRDefault="004E3FEB" w:rsidP="003C2E63">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1672F">
              <w:rPr>
                <w:rFonts w:ascii="Times New Roman" w:hAnsi="Times New Roman" w:cs="Times New Roman"/>
                <w:b/>
                <w:sz w:val="20"/>
                <w:szCs w:val="20"/>
                <w:lang w:bidi="ar-EG"/>
              </w:rPr>
              <w:t>Lupus nephritis class II</w:t>
            </w:r>
          </w:p>
        </w:tc>
        <w:tc>
          <w:tcPr>
            <w:tcW w:w="563" w:type="pct"/>
            <w:gridSpan w:val="2"/>
            <w:vAlign w:val="center"/>
          </w:tcPr>
          <w:p w14:paraId="0A3108CD" w14:textId="1C42855C" w:rsidR="004E3FEB" w:rsidRPr="00A43723" w:rsidRDefault="004E3FEB" w:rsidP="003C2E63">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1672F">
              <w:rPr>
                <w:rFonts w:ascii="Times New Roman" w:hAnsi="Times New Roman" w:cs="Times New Roman"/>
                <w:b/>
                <w:sz w:val="20"/>
                <w:szCs w:val="20"/>
                <w:lang w:bidi="ar-EG"/>
              </w:rPr>
              <w:t>Lupus nephritis class III</w:t>
            </w:r>
          </w:p>
        </w:tc>
        <w:tc>
          <w:tcPr>
            <w:tcW w:w="614" w:type="pct"/>
            <w:gridSpan w:val="2"/>
            <w:vAlign w:val="center"/>
          </w:tcPr>
          <w:p w14:paraId="162B652F" w14:textId="3F02D385" w:rsidR="004E3FEB" w:rsidRPr="00A43723" w:rsidRDefault="004E3FEB" w:rsidP="003C2E63">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1672F">
              <w:rPr>
                <w:rFonts w:ascii="Times New Roman" w:hAnsi="Times New Roman" w:cs="Times New Roman"/>
                <w:b/>
                <w:sz w:val="20"/>
                <w:szCs w:val="20"/>
                <w:lang w:bidi="ar-EG"/>
              </w:rPr>
              <w:t>Lupus nephritis class IV</w:t>
            </w:r>
          </w:p>
        </w:tc>
        <w:tc>
          <w:tcPr>
            <w:tcW w:w="559" w:type="pct"/>
            <w:vAlign w:val="center"/>
          </w:tcPr>
          <w:p w14:paraId="19D58535" w14:textId="6A795886" w:rsidR="004E3FEB" w:rsidRPr="00A43723" w:rsidRDefault="004E3FEB" w:rsidP="003C2E63">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1672F">
              <w:rPr>
                <w:rFonts w:ascii="Times New Roman" w:hAnsi="Times New Roman" w:cs="Times New Roman"/>
                <w:b/>
                <w:sz w:val="20"/>
                <w:szCs w:val="20"/>
                <w:lang w:bidi="ar-EG"/>
              </w:rPr>
              <w:t>Lupus nephritis class V</w:t>
            </w:r>
          </w:p>
        </w:tc>
        <w:tc>
          <w:tcPr>
            <w:tcW w:w="881" w:type="pct"/>
            <w:gridSpan w:val="2"/>
            <w:vAlign w:val="center"/>
          </w:tcPr>
          <w:p w14:paraId="60A88C2E" w14:textId="4C460A42" w:rsidR="004E3FEB" w:rsidRPr="00A43723" w:rsidRDefault="004E3FEB" w:rsidP="003C2E63">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rPr>
            </w:pPr>
            <w:r w:rsidRPr="00C1672F">
              <w:rPr>
                <w:rFonts w:ascii="Times New Roman" w:eastAsia="Times New Roman" w:hAnsi="Times New Roman" w:cs="Times New Roman"/>
                <w:b/>
                <w:bCs/>
                <w:sz w:val="20"/>
                <w:szCs w:val="20"/>
              </w:rPr>
              <w:t>Kruskal Wallis test</w:t>
            </w:r>
          </w:p>
        </w:tc>
      </w:tr>
      <w:tr w:rsidR="003C2E63" w:rsidRPr="00A43723" w14:paraId="620C49D4" w14:textId="77777777" w:rsidTr="002F66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91" w:type="pct"/>
            <w:vAlign w:val="center"/>
          </w:tcPr>
          <w:p w14:paraId="2624BA43" w14:textId="77777777" w:rsidR="004E3FEB" w:rsidRPr="00A43723" w:rsidRDefault="004E3FEB" w:rsidP="003C2E63">
            <w:pPr>
              <w:jc w:val="center"/>
              <w:rPr>
                <w:rFonts w:asciiTheme="majorBidi" w:eastAsia="Times New Roman" w:hAnsiTheme="majorBidi" w:cstheme="majorBidi"/>
              </w:rPr>
            </w:pPr>
          </w:p>
        </w:tc>
        <w:tc>
          <w:tcPr>
            <w:tcW w:w="562" w:type="pct"/>
            <w:gridSpan w:val="2"/>
            <w:vAlign w:val="center"/>
          </w:tcPr>
          <w:p w14:paraId="6A0A5835" w14:textId="3C273E55" w:rsidR="004E3FEB" w:rsidRPr="00C1672F" w:rsidRDefault="004E3FEB" w:rsidP="003C2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bidi="ar-EG"/>
              </w:rPr>
            </w:pPr>
            <w:r w:rsidRPr="00C1672F">
              <w:rPr>
                <w:rFonts w:ascii="Times New Roman" w:eastAsia="Times New Roman" w:hAnsi="Times New Roman" w:cs="Times New Roman"/>
                <w:b/>
                <w:bCs/>
                <w:sz w:val="20"/>
                <w:szCs w:val="20"/>
                <w:lang w:bidi="ar-EG"/>
              </w:rPr>
              <w:t xml:space="preserve">Mean </w:t>
            </w:r>
            <w:r w:rsidRPr="00C1672F">
              <w:rPr>
                <w:rFonts w:ascii="Times New Roman" w:eastAsia="Times New Roman" w:hAnsi="Times New Roman" w:cs="Times New Roman"/>
                <w:bCs/>
                <w:sz w:val="20"/>
                <w:szCs w:val="20"/>
                <w:lang w:bidi="ar-EG"/>
              </w:rPr>
              <w:t>±</w:t>
            </w:r>
            <w:r w:rsidRPr="00C1672F">
              <w:rPr>
                <w:rFonts w:ascii="Times New Roman" w:eastAsia="Times New Roman" w:hAnsi="Times New Roman" w:cs="Times New Roman"/>
                <w:b/>
                <w:bCs/>
                <w:sz w:val="20"/>
                <w:szCs w:val="20"/>
                <w:lang w:bidi="ar-EG"/>
              </w:rPr>
              <w:t>SD</w:t>
            </w:r>
          </w:p>
        </w:tc>
        <w:tc>
          <w:tcPr>
            <w:tcW w:w="469" w:type="pct"/>
            <w:vAlign w:val="center"/>
          </w:tcPr>
          <w:p w14:paraId="4BED7066" w14:textId="69951143" w:rsidR="004E3FEB" w:rsidRPr="00C1672F" w:rsidRDefault="004E3FEB" w:rsidP="003C2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bidi="ar-EG"/>
              </w:rPr>
            </w:pPr>
            <w:r w:rsidRPr="00C1672F">
              <w:rPr>
                <w:rFonts w:ascii="Times New Roman" w:eastAsia="Times New Roman" w:hAnsi="Times New Roman" w:cs="Times New Roman"/>
                <w:b/>
                <w:bCs/>
                <w:sz w:val="20"/>
                <w:szCs w:val="20"/>
                <w:lang w:bidi="ar-EG"/>
              </w:rPr>
              <w:t>Mean</w:t>
            </w:r>
          </w:p>
          <w:p w14:paraId="29E6C81D" w14:textId="1CF05B5B" w:rsidR="004E3FEB" w:rsidRPr="00C1672F" w:rsidRDefault="004E3FEB" w:rsidP="003C2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bidi="ar-EG"/>
              </w:rPr>
            </w:pPr>
            <w:r w:rsidRPr="00C1672F">
              <w:rPr>
                <w:rFonts w:ascii="Times New Roman" w:eastAsia="Times New Roman" w:hAnsi="Times New Roman" w:cs="Times New Roman"/>
                <w:bCs/>
                <w:sz w:val="20"/>
                <w:szCs w:val="20"/>
                <w:lang w:bidi="ar-EG"/>
              </w:rPr>
              <w:t>±</w:t>
            </w:r>
            <w:r w:rsidRPr="00C1672F">
              <w:rPr>
                <w:rFonts w:ascii="Times New Roman" w:eastAsia="Times New Roman" w:hAnsi="Times New Roman" w:cs="Times New Roman"/>
                <w:b/>
                <w:bCs/>
                <w:sz w:val="20"/>
                <w:szCs w:val="20"/>
                <w:lang w:bidi="ar-EG"/>
              </w:rPr>
              <w:t>SD</w:t>
            </w:r>
          </w:p>
        </w:tc>
        <w:tc>
          <w:tcPr>
            <w:tcW w:w="662" w:type="pct"/>
            <w:gridSpan w:val="2"/>
            <w:vAlign w:val="center"/>
          </w:tcPr>
          <w:p w14:paraId="5AEFBEC3" w14:textId="16C41BE5" w:rsidR="004E3FEB" w:rsidRPr="00C1672F" w:rsidRDefault="004E3FEB" w:rsidP="003C2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bidi="ar-EG"/>
              </w:rPr>
            </w:pPr>
            <w:r w:rsidRPr="00C1672F">
              <w:rPr>
                <w:rFonts w:ascii="Times New Roman" w:eastAsia="Times New Roman" w:hAnsi="Times New Roman" w:cs="Times New Roman"/>
                <w:b/>
                <w:bCs/>
                <w:sz w:val="20"/>
                <w:szCs w:val="20"/>
                <w:lang w:bidi="ar-EG"/>
              </w:rPr>
              <w:t>Mean</w:t>
            </w:r>
          </w:p>
          <w:p w14:paraId="1597D8BB" w14:textId="7F9D91CF" w:rsidR="004E3FEB" w:rsidRPr="00C1672F" w:rsidRDefault="004E3FEB" w:rsidP="003C2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bidi="ar-EG"/>
              </w:rPr>
            </w:pPr>
            <w:r w:rsidRPr="00C1672F">
              <w:rPr>
                <w:rFonts w:ascii="Times New Roman" w:eastAsia="Times New Roman" w:hAnsi="Times New Roman" w:cs="Times New Roman"/>
                <w:bCs/>
                <w:sz w:val="20"/>
                <w:szCs w:val="20"/>
                <w:lang w:bidi="ar-EG"/>
              </w:rPr>
              <w:t>±</w:t>
            </w:r>
            <w:r w:rsidRPr="00C1672F">
              <w:rPr>
                <w:rFonts w:ascii="Times New Roman" w:eastAsia="Times New Roman" w:hAnsi="Times New Roman" w:cs="Times New Roman"/>
                <w:b/>
                <w:bCs/>
                <w:sz w:val="20"/>
                <w:szCs w:val="20"/>
                <w:lang w:bidi="ar-EG"/>
              </w:rPr>
              <w:t>SD</w:t>
            </w:r>
          </w:p>
        </w:tc>
        <w:tc>
          <w:tcPr>
            <w:tcW w:w="563" w:type="pct"/>
            <w:gridSpan w:val="2"/>
            <w:vAlign w:val="center"/>
          </w:tcPr>
          <w:p w14:paraId="11A2AD9B" w14:textId="7C6EF0E3" w:rsidR="004E3FEB" w:rsidRPr="00C1672F" w:rsidRDefault="004E3FEB" w:rsidP="003C2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bidi="ar-EG"/>
              </w:rPr>
            </w:pPr>
            <w:r w:rsidRPr="00C1672F">
              <w:rPr>
                <w:rFonts w:ascii="Times New Roman" w:eastAsia="Times New Roman" w:hAnsi="Times New Roman" w:cs="Times New Roman"/>
                <w:b/>
                <w:bCs/>
                <w:sz w:val="20"/>
                <w:szCs w:val="20"/>
                <w:lang w:bidi="ar-EG"/>
              </w:rPr>
              <w:t>Mean</w:t>
            </w:r>
          </w:p>
          <w:p w14:paraId="7D622963" w14:textId="63A37A96" w:rsidR="004E3FEB" w:rsidRPr="00C1672F" w:rsidRDefault="004E3FEB" w:rsidP="003C2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bidi="ar-EG"/>
              </w:rPr>
            </w:pPr>
            <w:r w:rsidRPr="00C1672F">
              <w:rPr>
                <w:rFonts w:ascii="Times New Roman" w:eastAsia="Times New Roman" w:hAnsi="Times New Roman" w:cs="Times New Roman"/>
                <w:bCs/>
                <w:sz w:val="20"/>
                <w:szCs w:val="20"/>
                <w:lang w:bidi="ar-EG"/>
              </w:rPr>
              <w:t>±</w:t>
            </w:r>
            <w:r w:rsidRPr="00C1672F">
              <w:rPr>
                <w:rFonts w:ascii="Times New Roman" w:eastAsia="Times New Roman" w:hAnsi="Times New Roman" w:cs="Times New Roman"/>
                <w:b/>
                <w:bCs/>
                <w:sz w:val="20"/>
                <w:szCs w:val="20"/>
                <w:lang w:bidi="ar-EG"/>
              </w:rPr>
              <w:t>SD</w:t>
            </w:r>
          </w:p>
        </w:tc>
        <w:tc>
          <w:tcPr>
            <w:tcW w:w="614" w:type="pct"/>
            <w:gridSpan w:val="2"/>
            <w:vAlign w:val="center"/>
          </w:tcPr>
          <w:p w14:paraId="68416F92" w14:textId="471C265B" w:rsidR="004E3FEB" w:rsidRPr="00C1672F" w:rsidRDefault="004E3FEB" w:rsidP="003C2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bidi="ar-EG"/>
              </w:rPr>
            </w:pPr>
            <w:r w:rsidRPr="00C1672F">
              <w:rPr>
                <w:rFonts w:ascii="Times New Roman" w:eastAsia="Times New Roman" w:hAnsi="Times New Roman" w:cs="Times New Roman"/>
                <w:b/>
                <w:bCs/>
                <w:sz w:val="20"/>
                <w:szCs w:val="20"/>
                <w:lang w:bidi="ar-EG"/>
              </w:rPr>
              <w:t>Mean</w:t>
            </w:r>
          </w:p>
          <w:p w14:paraId="39DAC8A8" w14:textId="38171305" w:rsidR="004E3FEB" w:rsidRPr="00C1672F" w:rsidRDefault="004E3FEB" w:rsidP="003C2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bidi="ar-EG"/>
              </w:rPr>
            </w:pPr>
            <w:r w:rsidRPr="00C1672F">
              <w:rPr>
                <w:rFonts w:ascii="Times New Roman" w:eastAsia="Times New Roman" w:hAnsi="Times New Roman" w:cs="Times New Roman"/>
                <w:bCs/>
                <w:sz w:val="20"/>
                <w:szCs w:val="20"/>
                <w:lang w:bidi="ar-EG"/>
              </w:rPr>
              <w:t>±</w:t>
            </w:r>
            <w:r w:rsidRPr="00C1672F">
              <w:rPr>
                <w:rFonts w:ascii="Times New Roman" w:eastAsia="Times New Roman" w:hAnsi="Times New Roman" w:cs="Times New Roman"/>
                <w:b/>
                <w:bCs/>
                <w:sz w:val="20"/>
                <w:szCs w:val="20"/>
                <w:lang w:bidi="ar-EG"/>
              </w:rPr>
              <w:t>SD</w:t>
            </w:r>
          </w:p>
        </w:tc>
        <w:tc>
          <w:tcPr>
            <w:tcW w:w="559" w:type="pct"/>
            <w:vAlign w:val="center"/>
          </w:tcPr>
          <w:p w14:paraId="44A40B71" w14:textId="1DF84E7F" w:rsidR="004E3FEB" w:rsidRPr="00C1672F" w:rsidRDefault="004E3FEB" w:rsidP="003C2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bidi="ar-EG"/>
              </w:rPr>
            </w:pPr>
            <w:r w:rsidRPr="00C1672F">
              <w:rPr>
                <w:rFonts w:ascii="Times New Roman" w:eastAsia="Times New Roman" w:hAnsi="Times New Roman" w:cs="Times New Roman"/>
                <w:b/>
                <w:bCs/>
                <w:sz w:val="20"/>
                <w:szCs w:val="20"/>
                <w:lang w:bidi="ar-EG"/>
              </w:rPr>
              <w:t>Mean</w:t>
            </w:r>
          </w:p>
          <w:p w14:paraId="19509B18" w14:textId="06FA1FD6" w:rsidR="004E3FEB" w:rsidRPr="00C1672F" w:rsidRDefault="004E3FEB" w:rsidP="003C2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bidi="ar-EG"/>
              </w:rPr>
            </w:pPr>
            <w:r w:rsidRPr="00C1672F">
              <w:rPr>
                <w:rFonts w:ascii="Times New Roman" w:eastAsia="Times New Roman" w:hAnsi="Times New Roman" w:cs="Times New Roman"/>
                <w:bCs/>
                <w:sz w:val="20"/>
                <w:szCs w:val="20"/>
                <w:lang w:bidi="ar-EG"/>
              </w:rPr>
              <w:t>±</w:t>
            </w:r>
            <w:r w:rsidRPr="00C1672F">
              <w:rPr>
                <w:rFonts w:ascii="Times New Roman" w:eastAsia="Times New Roman" w:hAnsi="Times New Roman" w:cs="Times New Roman"/>
                <w:b/>
                <w:bCs/>
                <w:sz w:val="20"/>
                <w:szCs w:val="20"/>
                <w:lang w:bidi="ar-EG"/>
              </w:rPr>
              <w:t>SD</w:t>
            </w:r>
          </w:p>
        </w:tc>
        <w:tc>
          <w:tcPr>
            <w:tcW w:w="323" w:type="pct"/>
            <w:vAlign w:val="center"/>
          </w:tcPr>
          <w:p w14:paraId="66E9F22D" w14:textId="36E7D1CC" w:rsidR="004E3FEB" w:rsidRPr="00C1672F" w:rsidRDefault="004E3FEB" w:rsidP="003C2E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rPr>
            </w:pPr>
            <w:r w:rsidRPr="00C1672F">
              <w:rPr>
                <w:rFonts w:ascii="Times New Roman" w:eastAsia="Times New Roman" w:hAnsi="Times New Roman" w:cs="Times New Roman"/>
                <w:b/>
                <w:lang w:bidi="ar-EG"/>
              </w:rPr>
              <w:t>Kw</w:t>
            </w:r>
          </w:p>
        </w:tc>
        <w:tc>
          <w:tcPr>
            <w:tcW w:w="557" w:type="pct"/>
            <w:vAlign w:val="center"/>
          </w:tcPr>
          <w:p w14:paraId="445A94D3" w14:textId="766852F3" w:rsidR="004E3FEB" w:rsidRPr="00C1672F" w:rsidRDefault="004E3FEB" w:rsidP="003C2E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rPr>
            </w:pPr>
            <w:r w:rsidRPr="00C1672F">
              <w:rPr>
                <w:rFonts w:ascii="Times New Roman" w:eastAsia="Times New Roman" w:hAnsi="Times New Roman" w:cs="Times New Roman"/>
                <w:b/>
                <w:bCs/>
                <w:lang w:bidi="ar-EG"/>
              </w:rPr>
              <w:t>P-value</w:t>
            </w:r>
          </w:p>
        </w:tc>
      </w:tr>
      <w:tr w:rsidR="003C2E63" w:rsidRPr="00A43723" w14:paraId="13DA01AC" w14:textId="77777777" w:rsidTr="002F6684">
        <w:trPr>
          <w:trHeight w:val="20"/>
        </w:trPr>
        <w:tc>
          <w:tcPr>
            <w:cnfStyle w:val="001000000000" w:firstRow="0" w:lastRow="0" w:firstColumn="1" w:lastColumn="0" w:oddVBand="0" w:evenVBand="0" w:oddHBand="0" w:evenHBand="0" w:firstRowFirstColumn="0" w:firstRowLastColumn="0" w:lastRowFirstColumn="0" w:lastRowLastColumn="0"/>
            <w:tcW w:w="691" w:type="pct"/>
            <w:vAlign w:val="center"/>
          </w:tcPr>
          <w:p w14:paraId="2B65ACA6" w14:textId="0EE4395F" w:rsidR="004E3FEB" w:rsidRPr="00A43723" w:rsidRDefault="004E3FEB" w:rsidP="003C2E63">
            <w:pPr>
              <w:jc w:val="center"/>
              <w:rPr>
                <w:rFonts w:asciiTheme="majorBidi" w:eastAsia="Times New Roman" w:hAnsiTheme="majorBidi" w:cstheme="majorBidi"/>
              </w:rPr>
            </w:pPr>
            <w:r w:rsidRPr="004E3FEB">
              <w:rPr>
                <w:rFonts w:asciiTheme="majorBidi" w:eastAsia="Times New Roman" w:hAnsiTheme="majorBidi" w:cstheme="majorBidi"/>
              </w:rPr>
              <w:t>MOCA score</w:t>
            </w:r>
          </w:p>
        </w:tc>
        <w:tc>
          <w:tcPr>
            <w:tcW w:w="562" w:type="pct"/>
            <w:gridSpan w:val="2"/>
            <w:vAlign w:val="center"/>
          </w:tcPr>
          <w:p w14:paraId="06B78C30" w14:textId="59E7C6B8" w:rsidR="004E3FEB" w:rsidRPr="00C1672F" w:rsidRDefault="004E3FEB" w:rsidP="003C2E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lang w:bidi="ar-EG"/>
              </w:rPr>
            </w:pPr>
            <w:r w:rsidRPr="00C1672F">
              <w:rPr>
                <w:rFonts w:ascii="Times New Roman" w:eastAsia="Times New Roman" w:hAnsi="Times New Roman" w:cs="Times New Roman"/>
                <w:bCs/>
                <w:lang w:bidi="ar-EG"/>
              </w:rPr>
              <w:t>26.96</w:t>
            </w:r>
            <w:r>
              <w:rPr>
                <w:rFonts w:ascii="Times New Roman" w:eastAsia="Times New Roman" w:hAnsi="Times New Roman" w:cs="Times New Roman"/>
                <w:bCs/>
                <w:lang w:bidi="ar-EG"/>
              </w:rPr>
              <w:t xml:space="preserve"> </w:t>
            </w:r>
            <w:r w:rsidRPr="00C1672F">
              <w:rPr>
                <w:rFonts w:ascii="Times New Roman" w:eastAsia="Times New Roman" w:hAnsi="Times New Roman" w:cs="Times New Roman"/>
                <w:bCs/>
                <w:lang w:bidi="ar-EG"/>
              </w:rPr>
              <w:t>±1.31</w:t>
            </w:r>
          </w:p>
        </w:tc>
        <w:tc>
          <w:tcPr>
            <w:tcW w:w="469" w:type="pct"/>
            <w:vAlign w:val="center"/>
          </w:tcPr>
          <w:p w14:paraId="4652838B" w14:textId="77777777" w:rsidR="004E3FEB" w:rsidRPr="00C1672F" w:rsidRDefault="004E3FEB" w:rsidP="003C2E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bidi="ar-EG"/>
              </w:rPr>
            </w:pPr>
            <w:r w:rsidRPr="00C1672F">
              <w:rPr>
                <w:rFonts w:ascii="Times New Roman" w:eastAsia="Times New Roman" w:hAnsi="Times New Roman" w:cs="Times New Roman"/>
                <w:bCs/>
                <w:lang w:bidi="ar-EG"/>
              </w:rPr>
              <w:t>26.50</w:t>
            </w:r>
          </w:p>
          <w:p w14:paraId="22B7974D" w14:textId="2C6553F4" w:rsidR="004E3FEB" w:rsidRPr="00C1672F" w:rsidRDefault="004E3FEB" w:rsidP="003C2E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lang w:bidi="ar-EG"/>
              </w:rPr>
            </w:pPr>
            <w:r w:rsidRPr="00C1672F">
              <w:rPr>
                <w:rFonts w:ascii="Times New Roman" w:eastAsia="Times New Roman" w:hAnsi="Times New Roman" w:cs="Times New Roman"/>
                <w:bCs/>
                <w:lang w:bidi="ar-EG"/>
              </w:rPr>
              <w:t>±0.71</w:t>
            </w:r>
          </w:p>
        </w:tc>
        <w:tc>
          <w:tcPr>
            <w:tcW w:w="662" w:type="pct"/>
            <w:gridSpan w:val="2"/>
            <w:vAlign w:val="center"/>
          </w:tcPr>
          <w:p w14:paraId="6611FDCA" w14:textId="77777777" w:rsidR="004E3FEB" w:rsidRPr="00C1672F" w:rsidRDefault="004E3FEB" w:rsidP="003C2E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bidi="ar-EG"/>
              </w:rPr>
            </w:pPr>
            <w:r w:rsidRPr="00C1672F">
              <w:rPr>
                <w:rFonts w:ascii="Times New Roman" w:eastAsia="Times New Roman" w:hAnsi="Times New Roman" w:cs="Times New Roman"/>
                <w:bCs/>
                <w:lang w:bidi="ar-EG"/>
              </w:rPr>
              <w:t>24.67</w:t>
            </w:r>
          </w:p>
          <w:p w14:paraId="04AE6205" w14:textId="2732E1ED" w:rsidR="004E3FEB" w:rsidRPr="00C1672F" w:rsidRDefault="004E3FEB" w:rsidP="003C2E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lang w:bidi="ar-EG"/>
              </w:rPr>
            </w:pPr>
            <w:r w:rsidRPr="00C1672F">
              <w:rPr>
                <w:rFonts w:ascii="Times New Roman" w:eastAsia="Times New Roman" w:hAnsi="Times New Roman" w:cs="Times New Roman"/>
                <w:bCs/>
                <w:lang w:bidi="ar-EG"/>
              </w:rPr>
              <w:t>±0.82</w:t>
            </w:r>
          </w:p>
        </w:tc>
        <w:tc>
          <w:tcPr>
            <w:tcW w:w="563" w:type="pct"/>
            <w:gridSpan w:val="2"/>
            <w:vAlign w:val="center"/>
          </w:tcPr>
          <w:p w14:paraId="1A010216" w14:textId="77777777" w:rsidR="004E3FEB" w:rsidRPr="00C1672F" w:rsidRDefault="004E3FEB" w:rsidP="003C2E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bidi="ar-EG"/>
              </w:rPr>
            </w:pPr>
            <w:r w:rsidRPr="00C1672F">
              <w:rPr>
                <w:rFonts w:ascii="Times New Roman" w:eastAsia="Times New Roman" w:hAnsi="Times New Roman" w:cs="Times New Roman"/>
                <w:bCs/>
                <w:lang w:bidi="ar-EG"/>
              </w:rPr>
              <w:t>23.6</w:t>
            </w:r>
          </w:p>
          <w:p w14:paraId="74C26567" w14:textId="2ABC6F27" w:rsidR="004E3FEB" w:rsidRPr="00C1672F" w:rsidRDefault="004E3FEB" w:rsidP="003C2E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lang w:bidi="ar-EG"/>
              </w:rPr>
            </w:pPr>
            <w:r w:rsidRPr="00C1672F">
              <w:rPr>
                <w:rFonts w:ascii="Times New Roman" w:eastAsia="Times New Roman" w:hAnsi="Times New Roman" w:cs="Times New Roman"/>
                <w:bCs/>
                <w:lang w:bidi="ar-EG"/>
              </w:rPr>
              <w:t>±1.93</w:t>
            </w:r>
          </w:p>
        </w:tc>
        <w:tc>
          <w:tcPr>
            <w:tcW w:w="614" w:type="pct"/>
            <w:gridSpan w:val="2"/>
            <w:vAlign w:val="center"/>
          </w:tcPr>
          <w:p w14:paraId="2B8DF570" w14:textId="77777777" w:rsidR="004E3FEB" w:rsidRPr="00C1672F" w:rsidRDefault="004E3FEB" w:rsidP="003C2E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bidi="ar-EG"/>
              </w:rPr>
            </w:pPr>
            <w:r w:rsidRPr="00C1672F">
              <w:rPr>
                <w:rFonts w:ascii="Times New Roman" w:eastAsia="Times New Roman" w:hAnsi="Times New Roman" w:cs="Times New Roman"/>
                <w:bCs/>
                <w:lang w:bidi="ar-EG"/>
              </w:rPr>
              <w:t>19.37</w:t>
            </w:r>
          </w:p>
          <w:p w14:paraId="3628A7E9" w14:textId="1B97D9DF" w:rsidR="004E3FEB" w:rsidRPr="00C1672F" w:rsidRDefault="004E3FEB" w:rsidP="003C2E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lang w:bidi="ar-EG"/>
              </w:rPr>
            </w:pPr>
            <w:r w:rsidRPr="00C1672F">
              <w:rPr>
                <w:rFonts w:ascii="Times New Roman" w:eastAsia="Times New Roman" w:hAnsi="Times New Roman" w:cs="Times New Roman"/>
                <w:bCs/>
                <w:lang w:bidi="ar-EG"/>
              </w:rPr>
              <w:t>±3.43</w:t>
            </w:r>
          </w:p>
        </w:tc>
        <w:tc>
          <w:tcPr>
            <w:tcW w:w="559" w:type="pct"/>
            <w:vAlign w:val="center"/>
          </w:tcPr>
          <w:p w14:paraId="38199C5B" w14:textId="77777777" w:rsidR="004E3FEB" w:rsidRPr="00C1672F" w:rsidRDefault="004E3FEB" w:rsidP="003C2E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bidi="ar-EG"/>
              </w:rPr>
            </w:pPr>
            <w:r w:rsidRPr="00C1672F">
              <w:rPr>
                <w:rFonts w:ascii="Times New Roman" w:eastAsia="Times New Roman" w:hAnsi="Times New Roman" w:cs="Times New Roman"/>
                <w:bCs/>
                <w:lang w:bidi="ar-EG"/>
              </w:rPr>
              <w:t>24.50</w:t>
            </w:r>
          </w:p>
          <w:p w14:paraId="334F2AA9" w14:textId="567DEDD3" w:rsidR="004E3FEB" w:rsidRPr="00C1672F" w:rsidRDefault="004E3FEB" w:rsidP="003C2E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lang w:bidi="ar-EG"/>
              </w:rPr>
            </w:pPr>
            <w:r w:rsidRPr="00C1672F">
              <w:rPr>
                <w:rFonts w:ascii="Times New Roman" w:eastAsia="Times New Roman" w:hAnsi="Times New Roman" w:cs="Times New Roman"/>
                <w:bCs/>
                <w:lang w:bidi="ar-EG"/>
              </w:rPr>
              <w:t>±1.17</w:t>
            </w:r>
          </w:p>
        </w:tc>
        <w:tc>
          <w:tcPr>
            <w:tcW w:w="323" w:type="pct"/>
            <w:vAlign w:val="center"/>
          </w:tcPr>
          <w:p w14:paraId="7F24718E" w14:textId="46DE1D66" w:rsidR="004E3FEB" w:rsidRPr="00C1672F" w:rsidRDefault="004E3FEB" w:rsidP="003C2E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bidi="ar-EG"/>
              </w:rPr>
            </w:pPr>
            <w:r w:rsidRPr="00C1672F">
              <w:rPr>
                <w:rFonts w:ascii="Times New Roman" w:eastAsia="Times New Roman" w:hAnsi="Times New Roman" w:cs="Times New Roman"/>
                <w:bCs/>
                <w:sz w:val="20"/>
                <w:szCs w:val="20"/>
                <w:lang w:bidi="ar-EG"/>
              </w:rPr>
              <w:t>82.4</w:t>
            </w:r>
          </w:p>
        </w:tc>
        <w:tc>
          <w:tcPr>
            <w:tcW w:w="557" w:type="pct"/>
            <w:vAlign w:val="center"/>
          </w:tcPr>
          <w:p w14:paraId="34253E76" w14:textId="521AB14A" w:rsidR="004E3FEB" w:rsidRPr="00C1672F" w:rsidRDefault="004E3FEB" w:rsidP="003C2E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bidi="ar-EG"/>
              </w:rPr>
            </w:pPr>
            <w:r w:rsidRPr="00C1672F">
              <w:rPr>
                <w:rFonts w:ascii="Times New Roman" w:hAnsi="Times New Roman" w:cs="Times New Roman"/>
                <w:b/>
                <w:bCs/>
                <w:sz w:val="20"/>
                <w:szCs w:val="20"/>
              </w:rPr>
              <w:t>&lt;0.001**</w:t>
            </w:r>
          </w:p>
        </w:tc>
      </w:tr>
      <w:tr w:rsidR="003C2E63" w:rsidRPr="00A43723" w14:paraId="5E0E0B5D" w14:textId="77777777" w:rsidTr="002F66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91" w:type="pct"/>
            <w:vAlign w:val="center"/>
          </w:tcPr>
          <w:p w14:paraId="53B89BE3" w14:textId="3A23EA08" w:rsidR="004E3FEB" w:rsidRPr="004E3FEB" w:rsidRDefault="004E3FEB" w:rsidP="003C2E63">
            <w:pPr>
              <w:jc w:val="center"/>
              <w:rPr>
                <w:rFonts w:asciiTheme="majorBidi" w:eastAsia="Times New Roman" w:hAnsiTheme="majorBidi" w:cstheme="majorBidi"/>
              </w:rPr>
            </w:pPr>
            <w:r w:rsidRPr="00F147E2">
              <w:rPr>
                <w:rFonts w:ascii="Times New Roman" w:eastAsia="Times New Roman" w:hAnsi="Times New Roman" w:cs="Times New Roman"/>
                <w:sz w:val="20"/>
                <w:szCs w:val="20"/>
              </w:rPr>
              <w:t>Pairwise comparison</w:t>
            </w:r>
          </w:p>
        </w:tc>
        <w:tc>
          <w:tcPr>
            <w:tcW w:w="562" w:type="pct"/>
            <w:gridSpan w:val="2"/>
            <w:vAlign w:val="center"/>
          </w:tcPr>
          <w:p w14:paraId="6C41322C" w14:textId="0ED6187D" w:rsidR="004E3FEB" w:rsidRPr="00C1672F" w:rsidRDefault="004E3FEB" w:rsidP="003C2E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C1672F">
              <w:rPr>
                <w:rFonts w:ascii="Times New Roman" w:hAnsi="Times New Roman" w:cs="Times New Roman"/>
                <w:bCs/>
                <w:sz w:val="20"/>
                <w:szCs w:val="20"/>
                <w:lang w:bidi="ar-EG"/>
              </w:rPr>
              <w:t>Lupus nephritis class I vs SLE without nephritis</w:t>
            </w:r>
          </w:p>
        </w:tc>
        <w:tc>
          <w:tcPr>
            <w:tcW w:w="469" w:type="pct"/>
            <w:vAlign w:val="center"/>
          </w:tcPr>
          <w:p w14:paraId="1C2EB29B" w14:textId="34822414" w:rsidR="004E3FEB" w:rsidRPr="00C1672F" w:rsidRDefault="004E3FEB" w:rsidP="003C2E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Pr>
                <w:rFonts w:ascii="Times New Roman" w:eastAsia="Times New Roman" w:hAnsi="Times New Roman" w:cs="Times New Roman"/>
                <w:bCs/>
                <w:lang w:bidi="ar-EG"/>
              </w:rPr>
              <w:t>---</w:t>
            </w:r>
          </w:p>
        </w:tc>
        <w:tc>
          <w:tcPr>
            <w:tcW w:w="662" w:type="pct"/>
            <w:gridSpan w:val="2"/>
            <w:vAlign w:val="center"/>
          </w:tcPr>
          <w:p w14:paraId="46869815" w14:textId="4676363F" w:rsidR="004E3FEB" w:rsidRPr="00C1672F" w:rsidRDefault="004E3FEB" w:rsidP="003C2E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C1672F">
              <w:rPr>
                <w:rFonts w:ascii="Times New Roman" w:hAnsi="Times New Roman" w:cs="Times New Roman"/>
                <w:bCs/>
                <w:sz w:val="20"/>
                <w:szCs w:val="20"/>
                <w:lang w:bidi="ar-EG"/>
              </w:rPr>
              <w:t>Lupus nephritis class I vs Lupus nephritis class II</w:t>
            </w:r>
          </w:p>
        </w:tc>
        <w:tc>
          <w:tcPr>
            <w:tcW w:w="563" w:type="pct"/>
            <w:gridSpan w:val="2"/>
            <w:vAlign w:val="center"/>
          </w:tcPr>
          <w:p w14:paraId="34854B2D" w14:textId="400BE9A0" w:rsidR="004E3FEB" w:rsidRPr="00C1672F" w:rsidRDefault="004E3FEB" w:rsidP="003C2E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C1672F">
              <w:rPr>
                <w:rFonts w:ascii="Times New Roman" w:hAnsi="Times New Roman" w:cs="Times New Roman"/>
                <w:bCs/>
                <w:sz w:val="20"/>
                <w:szCs w:val="20"/>
                <w:lang w:bidi="ar-EG"/>
              </w:rPr>
              <w:t>Lupus nephritis class I vs Lupus nephritis class III</w:t>
            </w:r>
          </w:p>
        </w:tc>
        <w:tc>
          <w:tcPr>
            <w:tcW w:w="614" w:type="pct"/>
            <w:gridSpan w:val="2"/>
            <w:vAlign w:val="center"/>
          </w:tcPr>
          <w:p w14:paraId="78A1C640" w14:textId="240E77B1" w:rsidR="004E3FEB" w:rsidRPr="00C1672F" w:rsidRDefault="004E3FEB" w:rsidP="003C2E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C1672F">
              <w:rPr>
                <w:rFonts w:ascii="Times New Roman" w:hAnsi="Times New Roman" w:cs="Times New Roman"/>
                <w:bCs/>
                <w:sz w:val="20"/>
                <w:szCs w:val="20"/>
                <w:lang w:bidi="ar-EG"/>
              </w:rPr>
              <w:t>Lupus nephritis class I vs Lupus nephritis class IV</w:t>
            </w:r>
          </w:p>
        </w:tc>
        <w:tc>
          <w:tcPr>
            <w:tcW w:w="559" w:type="pct"/>
            <w:vAlign w:val="center"/>
          </w:tcPr>
          <w:p w14:paraId="713F7B56" w14:textId="5A128F99" w:rsidR="004E3FEB" w:rsidRPr="00C1672F" w:rsidRDefault="004E3FEB" w:rsidP="003C2E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ar-EG"/>
              </w:rPr>
            </w:pPr>
            <w:r w:rsidRPr="00C1672F">
              <w:rPr>
                <w:rFonts w:ascii="Times New Roman" w:hAnsi="Times New Roman" w:cs="Times New Roman"/>
                <w:bCs/>
                <w:sz w:val="20"/>
                <w:szCs w:val="20"/>
                <w:lang w:bidi="ar-EG"/>
              </w:rPr>
              <w:t>Lupus nephritis class I vs Lupus nephritis class V</w:t>
            </w:r>
          </w:p>
        </w:tc>
        <w:tc>
          <w:tcPr>
            <w:tcW w:w="323" w:type="pct"/>
            <w:vAlign w:val="center"/>
          </w:tcPr>
          <w:p w14:paraId="2B6B7646" w14:textId="1AEADDEF" w:rsidR="004E3FEB" w:rsidRPr="004E3FEB" w:rsidRDefault="004E3FEB" w:rsidP="003C2E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bidi="ar-EG"/>
              </w:rPr>
            </w:pPr>
            <w:r>
              <w:rPr>
                <w:rFonts w:ascii="Times New Roman" w:eastAsia="Times New Roman" w:hAnsi="Times New Roman" w:cs="Times New Roman"/>
                <w:sz w:val="20"/>
                <w:szCs w:val="20"/>
                <w:lang w:bidi="ar-EG"/>
              </w:rPr>
              <w:t>----</w:t>
            </w:r>
          </w:p>
        </w:tc>
        <w:tc>
          <w:tcPr>
            <w:tcW w:w="557" w:type="pct"/>
            <w:vAlign w:val="center"/>
          </w:tcPr>
          <w:p w14:paraId="54A521C9" w14:textId="1414012C" w:rsidR="004E3FEB" w:rsidRPr="00C1672F" w:rsidRDefault="004E3FEB" w:rsidP="003C2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w:t>
            </w:r>
          </w:p>
        </w:tc>
      </w:tr>
    </w:tbl>
    <w:p w14:paraId="18134559" w14:textId="6499B5AC" w:rsidR="00F16A66" w:rsidRPr="005807B3" w:rsidRDefault="005807B3" w:rsidP="005807B3">
      <w:pPr>
        <w:pStyle w:val="F-note"/>
        <w:rPr>
          <w:sz w:val="18"/>
          <w:szCs w:val="18"/>
        </w:rPr>
      </w:pPr>
      <w:r w:rsidRPr="005807B3">
        <w:rPr>
          <w:sz w:val="18"/>
          <w:szCs w:val="18"/>
        </w:rPr>
        <w:t xml:space="preserve">MOCA: </w:t>
      </w:r>
      <w:r w:rsidR="003C2E63" w:rsidRPr="005807B3">
        <w:rPr>
          <w:sz w:val="18"/>
          <w:szCs w:val="18"/>
        </w:rPr>
        <w:t xml:space="preserve">Montreal Cognitive </w:t>
      </w:r>
      <w:proofErr w:type="gramStart"/>
      <w:r w:rsidR="003C2E63" w:rsidRPr="005807B3">
        <w:rPr>
          <w:sz w:val="18"/>
          <w:szCs w:val="18"/>
        </w:rPr>
        <w:t xml:space="preserve">Assessment </w:t>
      </w:r>
      <w:r w:rsidRPr="005807B3">
        <w:rPr>
          <w:sz w:val="18"/>
          <w:szCs w:val="18"/>
        </w:rPr>
        <w:t>,</w:t>
      </w:r>
      <w:proofErr w:type="gramEnd"/>
      <w:r w:rsidRPr="005807B3">
        <w:rPr>
          <w:sz w:val="18"/>
          <w:szCs w:val="18"/>
        </w:rPr>
        <w:t xml:space="preserve"> SLE: Systemic lupus erythematosus, </w:t>
      </w:r>
      <w:r w:rsidR="00F16A66" w:rsidRPr="005807B3">
        <w:rPr>
          <w:sz w:val="18"/>
          <w:szCs w:val="18"/>
        </w:rPr>
        <w:t>P value &gt;0.05: Not significant, *P value ˂0.05 is significant, **p˂0.01 is highly significant. X2: Chi- Square test,</w:t>
      </w:r>
    </w:p>
    <w:p w14:paraId="36581830" w14:textId="77777777" w:rsidR="00F16A66" w:rsidRDefault="00F16A66">
      <w:pPr>
        <w:rPr>
          <w:rFonts w:ascii="Times New Roman" w:eastAsia="Times New Roman" w:hAnsi="Times New Roman" w:cs="Akhbar MT"/>
          <w:sz w:val="18"/>
          <w:szCs w:val="18"/>
          <w:lang w:val="en-GB" w:eastAsia="zh-CN"/>
        </w:rPr>
      </w:pPr>
      <w:r>
        <w:rPr>
          <w:sz w:val="18"/>
          <w:szCs w:val="18"/>
          <w:lang w:val="en-GB"/>
        </w:rPr>
        <w:br w:type="page"/>
      </w:r>
    </w:p>
    <w:p w14:paraId="6CA4AD65" w14:textId="018A24DF" w:rsidR="00F16A66" w:rsidRDefault="00F16A66" w:rsidP="002F090C">
      <w:pPr>
        <w:pStyle w:val="Caption"/>
        <w:spacing w:after="0"/>
        <w:jc w:val="both"/>
      </w:pPr>
      <w:r>
        <w:lastRenderedPageBreak/>
        <w:t xml:space="preserve">Table </w:t>
      </w:r>
      <w:r>
        <w:fldChar w:fldCharType="begin"/>
      </w:r>
      <w:r>
        <w:instrText xml:space="preserve"> SEQ Table \* ARABIC </w:instrText>
      </w:r>
      <w:r>
        <w:fldChar w:fldCharType="separate"/>
      </w:r>
      <w:r w:rsidR="00677284">
        <w:rPr>
          <w:noProof/>
        </w:rPr>
        <w:t>5</w:t>
      </w:r>
      <w:r>
        <w:fldChar w:fldCharType="end"/>
      </w:r>
      <w:r>
        <w:t xml:space="preserve">: </w:t>
      </w:r>
      <w:r w:rsidRPr="00F16A66">
        <w:t>Correlation between MOCA score with different parameters in SLE without nephritis and in lupus nephritis, using S</w:t>
      </w:r>
      <w:r>
        <w:t>pearman Correlation coefficient</w:t>
      </w:r>
    </w:p>
    <w:tbl>
      <w:tblPr>
        <w:tblStyle w:val="GridTable6Colorful2"/>
        <w:tblW w:w="5000" w:type="pct"/>
        <w:tblLook w:val="04A0" w:firstRow="1" w:lastRow="0" w:firstColumn="1" w:lastColumn="0" w:noHBand="0" w:noVBand="1"/>
      </w:tblPr>
      <w:tblGrid>
        <w:gridCol w:w="2750"/>
        <w:gridCol w:w="1326"/>
        <w:gridCol w:w="1804"/>
        <w:gridCol w:w="1024"/>
        <w:gridCol w:w="1726"/>
      </w:tblGrid>
      <w:tr w:rsidR="00F16A66" w:rsidRPr="003958CA" w14:paraId="3273C886" w14:textId="77777777" w:rsidTr="00F16A66">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594" w:type="pct"/>
            <w:vMerge w:val="restart"/>
            <w:vAlign w:val="center"/>
          </w:tcPr>
          <w:p w14:paraId="049CF23B" w14:textId="77777777" w:rsidR="00F16A66" w:rsidRPr="003958CA" w:rsidRDefault="00F16A66" w:rsidP="00F16A66">
            <w:pPr>
              <w:jc w:val="center"/>
              <w:rPr>
                <w:rFonts w:ascii="Times New Roman" w:eastAsia="Calibri" w:hAnsi="Times New Roman" w:cs="Times New Roman"/>
                <w:b w:val="0"/>
                <w:bCs w:val="0"/>
                <w:lang w:bidi="ar-EG"/>
              </w:rPr>
            </w:pPr>
          </w:p>
        </w:tc>
        <w:tc>
          <w:tcPr>
            <w:tcW w:w="3406" w:type="pct"/>
            <w:gridSpan w:val="4"/>
            <w:vAlign w:val="center"/>
          </w:tcPr>
          <w:p w14:paraId="140582B3" w14:textId="77777777" w:rsidR="00F16A66" w:rsidRPr="003958CA" w:rsidRDefault="00F16A66" w:rsidP="00F16A66">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lang w:bidi="ar-EG"/>
              </w:rPr>
            </w:pPr>
            <w:r w:rsidRPr="003958CA">
              <w:rPr>
                <w:rFonts w:ascii="Times New Roman" w:eastAsia="Calibri" w:hAnsi="Times New Roman" w:cs="Times New Roman"/>
              </w:rPr>
              <w:t>MOCA score</w:t>
            </w:r>
          </w:p>
        </w:tc>
      </w:tr>
      <w:tr w:rsidR="00F16A66" w:rsidRPr="003958CA" w14:paraId="11226380" w14:textId="77777777" w:rsidTr="00F16A6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594" w:type="pct"/>
            <w:vMerge/>
            <w:vAlign w:val="center"/>
          </w:tcPr>
          <w:p w14:paraId="1EE078B3" w14:textId="77777777" w:rsidR="00F16A66" w:rsidRPr="003958CA" w:rsidRDefault="00F16A66" w:rsidP="00F16A66">
            <w:pPr>
              <w:jc w:val="center"/>
              <w:rPr>
                <w:rFonts w:ascii="Times New Roman" w:eastAsia="Calibri" w:hAnsi="Times New Roman" w:cs="Times New Roman"/>
                <w:b w:val="0"/>
                <w:bCs w:val="0"/>
                <w:lang w:bidi="ar-EG"/>
              </w:rPr>
            </w:pPr>
          </w:p>
        </w:tc>
        <w:tc>
          <w:tcPr>
            <w:tcW w:w="1813" w:type="pct"/>
            <w:gridSpan w:val="2"/>
            <w:vAlign w:val="center"/>
          </w:tcPr>
          <w:p w14:paraId="24833176" w14:textId="77777777" w:rsidR="00F16A66" w:rsidRPr="003958CA" w:rsidRDefault="002F090C" w:rsidP="002F090C">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rPr>
            </w:pPr>
            <w:r w:rsidRPr="003958CA">
              <w:rPr>
                <w:rFonts w:ascii="Times New Roman" w:eastAsia="Calibri" w:hAnsi="Times New Roman" w:cs="Times New Roman"/>
                <w:b/>
              </w:rPr>
              <w:t>SLE group</w:t>
            </w:r>
          </w:p>
        </w:tc>
        <w:tc>
          <w:tcPr>
            <w:tcW w:w="1593" w:type="pct"/>
            <w:gridSpan w:val="2"/>
            <w:vAlign w:val="center"/>
          </w:tcPr>
          <w:p w14:paraId="580D4BD1" w14:textId="77777777" w:rsidR="00F16A66" w:rsidRPr="003958CA" w:rsidRDefault="00F16A66" w:rsidP="00F16A66">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lang w:bidi="ar-EG"/>
              </w:rPr>
            </w:pPr>
            <w:r w:rsidRPr="003958CA">
              <w:rPr>
                <w:rFonts w:ascii="Times New Roman" w:eastAsia="Calibri" w:hAnsi="Times New Roman" w:cs="Times New Roman"/>
                <w:b/>
              </w:rPr>
              <w:t>Lupus Nephritis group</w:t>
            </w:r>
          </w:p>
        </w:tc>
      </w:tr>
      <w:tr w:rsidR="00F16A66" w:rsidRPr="003958CA" w14:paraId="53EBA625" w14:textId="77777777" w:rsidTr="00F16A66">
        <w:trPr>
          <w:trHeight w:val="252"/>
        </w:trPr>
        <w:tc>
          <w:tcPr>
            <w:cnfStyle w:val="001000000000" w:firstRow="0" w:lastRow="0" w:firstColumn="1" w:lastColumn="0" w:oddVBand="0" w:evenVBand="0" w:oddHBand="0" w:evenHBand="0" w:firstRowFirstColumn="0" w:firstRowLastColumn="0" w:lastRowFirstColumn="0" w:lastRowLastColumn="0"/>
            <w:tcW w:w="1594" w:type="pct"/>
            <w:vMerge/>
            <w:vAlign w:val="center"/>
            <w:hideMark/>
          </w:tcPr>
          <w:p w14:paraId="6F4FDF6B" w14:textId="77777777" w:rsidR="00F16A66" w:rsidRPr="003958CA" w:rsidRDefault="00F16A66" w:rsidP="00F16A66">
            <w:pPr>
              <w:jc w:val="center"/>
              <w:rPr>
                <w:rFonts w:ascii="Times New Roman" w:eastAsia="Calibri" w:hAnsi="Times New Roman" w:cs="Times New Roman"/>
                <w:b w:val="0"/>
                <w:bCs w:val="0"/>
                <w:lang w:bidi="ar-EG"/>
              </w:rPr>
            </w:pPr>
          </w:p>
        </w:tc>
        <w:tc>
          <w:tcPr>
            <w:tcW w:w="768" w:type="pct"/>
            <w:vAlign w:val="center"/>
          </w:tcPr>
          <w:p w14:paraId="663AF55E" w14:textId="77777777" w:rsidR="00F16A66" w:rsidRPr="003958CA" w:rsidRDefault="00F16A66" w:rsidP="00F16A6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lang w:bidi="ar-EG"/>
              </w:rPr>
            </w:pPr>
            <w:r w:rsidRPr="003958CA">
              <w:rPr>
                <w:rFonts w:ascii="Times New Roman" w:eastAsia="Calibri" w:hAnsi="Times New Roman" w:cs="Times New Roman"/>
                <w:b/>
                <w:bCs/>
                <w:lang w:bidi="ar-EG"/>
              </w:rPr>
              <w:t>ρ</w:t>
            </w:r>
          </w:p>
        </w:tc>
        <w:tc>
          <w:tcPr>
            <w:tcW w:w="1045" w:type="pct"/>
            <w:vAlign w:val="center"/>
          </w:tcPr>
          <w:p w14:paraId="7EE40DC2" w14:textId="77777777" w:rsidR="00F16A66" w:rsidRPr="003958CA" w:rsidRDefault="00F16A66" w:rsidP="00F16A6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lang w:bidi="ar-EG"/>
              </w:rPr>
            </w:pPr>
            <w:r w:rsidRPr="003958CA">
              <w:rPr>
                <w:rFonts w:ascii="Times New Roman" w:eastAsia="Calibri" w:hAnsi="Times New Roman" w:cs="Times New Roman"/>
                <w:b/>
                <w:bCs/>
                <w:lang w:bidi="ar-EG"/>
              </w:rPr>
              <w:t>p- value</w:t>
            </w:r>
          </w:p>
        </w:tc>
        <w:tc>
          <w:tcPr>
            <w:tcW w:w="593" w:type="pct"/>
            <w:vAlign w:val="center"/>
            <w:hideMark/>
          </w:tcPr>
          <w:p w14:paraId="0DF0B9ED" w14:textId="77777777" w:rsidR="00F16A66" w:rsidRPr="003958CA" w:rsidRDefault="00F16A66" w:rsidP="00F16A6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lang w:bidi="ar-EG"/>
              </w:rPr>
            </w:pPr>
            <w:r w:rsidRPr="003958CA">
              <w:rPr>
                <w:rFonts w:ascii="Times New Roman" w:eastAsia="Calibri" w:hAnsi="Times New Roman" w:cs="Times New Roman"/>
                <w:b/>
                <w:bCs/>
                <w:lang w:bidi="ar-EG"/>
              </w:rPr>
              <w:t>ρ</w:t>
            </w:r>
          </w:p>
        </w:tc>
        <w:tc>
          <w:tcPr>
            <w:tcW w:w="1000" w:type="pct"/>
            <w:vAlign w:val="center"/>
            <w:hideMark/>
          </w:tcPr>
          <w:p w14:paraId="671962AE" w14:textId="77777777" w:rsidR="00F16A66" w:rsidRPr="003958CA" w:rsidRDefault="00F16A66" w:rsidP="00F16A6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lang w:bidi="ar-EG"/>
              </w:rPr>
            </w:pPr>
            <w:r w:rsidRPr="003958CA">
              <w:rPr>
                <w:rFonts w:ascii="Times New Roman" w:eastAsia="Calibri" w:hAnsi="Times New Roman" w:cs="Times New Roman"/>
                <w:b/>
                <w:bCs/>
                <w:lang w:bidi="ar-EG"/>
              </w:rPr>
              <w:t>p- value</w:t>
            </w:r>
          </w:p>
        </w:tc>
      </w:tr>
      <w:tr w:rsidR="00F16A66" w:rsidRPr="003958CA" w14:paraId="47F2489D" w14:textId="77777777" w:rsidTr="00F16A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4" w:type="pct"/>
            <w:vAlign w:val="center"/>
            <w:hideMark/>
          </w:tcPr>
          <w:p w14:paraId="1251B9BA" w14:textId="77777777" w:rsidR="00F16A66" w:rsidRPr="003958CA" w:rsidRDefault="00F16A66" w:rsidP="00F16A66">
            <w:pPr>
              <w:ind w:firstLine="96"/>
              <w:jc w:val="center"/>
              <w:textAlignment w:val="top"/>
              <w:rPr>
                <w:rFonts w:ascii="Times New Roman" w:eastAsia="Calibri" w:hAnsi="Times New Roman" w:cs="Times New Roman"/>
              </w:rPr>
            </w:pPr>
            <w:r w:rsidRPr="003958CA">
              <w:rPr>
                <w:rFonts w:ascii="Times New Roman" w:eastAsia="Calibri" w:hAnsi="Times New Roman" w:cs="Times New Roman"/>
              </w:rPr>
              <w:t>Age / years</w:t>
            </w:r>
          </w:p>
        </w:tc>
        <w:tc>
          <w:tcPr>
            <w:tcW w:w="768" w:type="pct"/>
            <w:vAlign w:val="center"/>
          </w:tcPr>
          <w:p w14:paraId="644ED7B4" w14:textId="77777777" w:rsidR="00F16A66" w:rsidRPr="003958CA" w:rsidRDefault="00F16A66" w:rsidP="00F16A66">
            <w:pPr>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-0.215</w:t>
            </w:r>
          </w:p>
        </w:tc>
        <w:tc>
          <w:tcPr>
            <w:tcW w:w="1045" w:type="pct"/>
            <w:vAlign w:val="center"/>
          </w:tcPr>
          <w:p w14:paraId="3FB60B01" w14:textId="77777777" w:rsidR="00F16A66" w:rsidRPr="003958CA" w:rsidRDefault="00F16A66" w:rsidP="00F16A66">
            <w:pPr>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0.134</w:t>
            </w:r>
          </w:p>
        </w:tc>
        <w:tc>
          <w:tcPr>
            <w:tcW w:w="593" w:type="pct"/>
            <w:vAlign w:val="center"/>
            <w:hideMark/>
          </w:tcPr>
          <w:p w14:paraId="45D0ED72" w14:textId="77777777" w:rsidR="00F16A66" w:rsidRPr="003958CA" w:rsidRDefault="00F16A66" w:rsidP="00F16A66">
            <w:pPr>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-0.130</w:t>
            </w:r>
          </w:p>
        </w:tc>
        <w:tc>
          <w:tcPr>
            <w:tcW w:w="1000" w:type="pct"/>
            <w:vAlign w:val="center"/>
            <w:hideMark/>
          </w:tcPr>
          <w:p w14:paraId="7B31FE36" w14:textId="77777777" w:rsidR="00F16A66" w:rsidRPr="003958CA" w:rsidRDefault="00F16A66" w:rsidP="00F16A66">
            <w:pPr>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0.282</w:t>
            </w:r>
          </w:p>
        </w:tc>
      </w:tr>
      <w:tr w:rsidR="00F16A66" w:rsidRPr="003958CA" w14:paraId="1328CFF0" w14:textId="77777777" w:rsidTr="00F16A66">
        <w:tc>
          <w:tcPr>
            <w:cnfStyle w:val="001000000000" w:firstRow="0" w:lastRow="0" w:firstColumn="1" w:lastColumn="0" w:oddVBand="0" w:evenVBand="0" w:oddHBand="0" w:evenHBand="0" w:firstRowFirstColumn="0" w:firstRowLastColumn="0" w:lastRowFirstColumn="0" w:lastRowLastColumn="0"/>
            <w:tcW w:w="1594" w:type="pct"/>
            <w:vAlign w:val="center"/>
          </w:tcPr>
          <w:p w14:paraId="34D89790" w14:textId="77777777" w:rsidR="00F16A66" w:rsidRPr="003958CA" w:rsidRDefault="00F16A66" w:rsidP="00F16A66">
            <w:pPr>
              <w:ind w:firstLine="96"/>
              <w:jc w:val="center"/>
              <w:textAlignment w:val="top"/>
              <w:rPr>
                <w:rFonts w:ascii="Times New Roman" w:eastAsia="Calibri" w:hAnsi="Times New Roman" w:cs="Times New Roman"/>
              </w:rPr>
            </w:pPr>
            <w:r w:rsidRPr="003958CA">
              <w:rPr>
                <w:rFonts w:ascii="Times New Roman" w:eastAsia="Calibri" w:hAnsi="Times New Roman" w:cs="Times New Roman"/>
              </w:rPr>
              <w:t>SBP (mm/Hg)</w:t>
            </w:r>
          </w:p>
        </w:tc>
        <w:tc>
          <w:tcPr>
            <w:tcW w:w="768" w:type="pct"/>
            <w:vAlign w:val="center"/>
          </w:tcPr>
          <w:p w14:paraId="743B31B2" w14:textId="77777777" w:rsidR="00F16A66" w:rsidRPr="003958CA" w:rsidRDefault="00F16A66" w:rsidP="00F16A66">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-0.233</w:t>
            </w:r>
          </w:p>
        </w:tc>
        <w:tc>
          <w:tcPr>
            <w:tcW w:w="1045" w:type="pct"/>
            <w:vAlign w:val="center"/>
          </w:tcPr>
          <w:p w14:paraId="1DEE7752" w14:textId="77777777" w:rsidR="00F16A66" w:rsidRPr="003958CA" w:rsidRDefault="00F16A66" w:rsidP="00F16A66">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0.104</w:t>
            </w:r>
          </w:p>
        </w:tc>
        <w:tc>
          <w:tcPr>
            <w:tcW w:w="593" w:type="pct"/>
            <w:vAlign w:val="center"/>
          </w:tcPr>
          <w:p w14:paraId="60644FCA" w14:textId="77777777" w:rsidR="00F16A66" w:rsidRPr="003958CA" w:rsidRDefault="00F16A66" w:rsidP="00F16A66">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-0.316</w:t>
            </w:r>
          </w:p>
        </w:tc>
        <w:tc>
          <w:tcPr>
            <w:tcW w:w="1000" w:type="pct"/>
            <w:vAlign w:val="center"/>
          </w:tcPr>
          <w:p w14:paraId="0355F1C5" w14:textId="77777777" w:rsidR="00F16A66" w:rsidRPr="003958CA" w:rsidRDefault="00F16A66" w:rsidP="00F16A66">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rPr>
            </w:pPr>
            <w:r w:rsidRPr="003958CA">
              <w:rPr>
                <w:rFonts w:ascii="Times New Roman" w:eastAsia="Calibri" w:hAnsi="Times New Roman" w:cs="Times New Roman"/>
                <w:b/>
                <w:bCs/>
              </w:rPr>
              <w:t>0.008**</w:t>
            </w:r>
          </w:p>
        </w:tc>
      </w:tr>
      <w:tr w:rsidR="00F16A66" w:rsidRPr="003958CA" w14:paraId="4A217AB6" w14:textId="77777777" w:rsidTr="00F16A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4" w:type="pct"/>
            <w:vAlign w:val="center"/>
          </w:tcPr>
          <w:p w14:paraId="1FBDD499" w14:textId="77777777" w:rsidR="00F16A66" w:rsidRPr="003958CA" w:rsidRDefault="00F16A66" w:rsidP="00F16A66">
            <w:pPr>
              <w:ind w:firstLine="96"/>
              <w:jc w:val="center"/>
              <w:textAlignment w:val="top"/>
              <w:rPr>
                <w:rFonts w:ascii="Times New Roman" w:eastAsia="Calibri" w:hAnsi="Times New Roman" w:cs="Times New Roman"/>
              </w:rPr>
            </w:pPr>
            <w:r w:rsidRPr="003958CA">
              <w:rPr>
                <w:rFonts w:ascii="Times New Roman" w:eastAsia="Calibri" w:hAnsi="Times New Roman" w:cs="Times New Roman"/>
              </w:rPr>
              <w:t>DBP (mm/Hg)</w:t>
            </w:r>
          </w:p>
        </w:tc>
        <w:tc>
          <w:tcPr>
            <w:tcW w:w="768" w:type="pct"/>
            <w:vAlign w:val="center"/>
          </w:tcPr>
          <w:p w14:paraId="5091C414" w14:textId="77777777" w:rsidR="00F16A66" w:rsidRPr="003958CA" w:rsidRDefault="00F16A66" w:rsidP="00F16A66">
            <w:pPr>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-0.180</w:t>
            </w:r>
          </w:p>
        </w:tc>
        <w:tc>
          <w:tcPr>
            <w:tcW w:w="1045" w:type="pct"/>
            <w:vAlign w:val="center"/>
          </w:tcPr>
          <w:p w14:paraId="031C0C96" w14:textId="77777777" w:rsidR="00F16A66" w:rsidRPr="003958CA" w:rsidRDefault="00F16A66" w:rsidP="00F16A66">
            <w:pPr>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0.212</w:t>
            </w:r>
          </w:p>
        </w:tc>
        <w:tc>
          <w:tcPr>
            <w:tcW w:w="593" w:type="pct"/>
            <w:vAlign w:val="center"/>
          </w:tcPr>
          <w:p w14:paraId="661B7762" w14:textId="77777777" w:rsidR="00F16A66" w:rsidRPr="003958CA" w:rsidRDefault="00F16A66" w:rsidP="00F16A66">
            <w:pPr>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-0.313</w:t>
            </w:r>
          </w:p>
        </w:tc>
        <w:tc>
          <w:tcPr>
            <w:tcW w:w="1000" w:type="pct"/>
            <w:vAlign w:val="center"/>
          </w:tcPr>
          <w:p w14:paraId="46BFE0D7" w14:textId="77777777" w:rsidR="00F16A66" w:rsidRPr="003958CA" w:rsidRDefault="00F16A66" w:rsidP="00F16A66">
            <w:pPr>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rPr>
            </w:pPr>
            <w:r w:rsidRPr="003958CA">
              <w:rPr>
                <w:rFonts w:ascii="Times New Roman" w:eastAsia="Calibri" w:hAnsi="Times New Roman" w:cs="Times New Roman"/>
                <w:b/>
                <w:bCs/>
              </w:rPr>
              <w:t>0.008**</w:t>
            </w:r>
          </w:p>
        </w:tc>
      </w:tr>
      <w:tr w:rsidR="00F16A66" w:rsidRPr="003958CA" w14:paraId="48F6E439" w14:textId="77777777" w:rsidTr="00F16A66">
        <w:tc>
          <w:tcPr>
            <w:cnfStyle w:val="001000000000" w:firstRow="0" w:lastRow="0" w:firstColumn="1" w:lastColumn="0" w:oddVBand="0" w:evenVBand="0" w:oddHBand="0" w:evenHBand="0" w:firstRowFirstColumn="0" w:firstRowLastColumn="0" w:lastRowFirstColumn="0" w:lastRowLastColumn="0"/>
            <w:tcW w:w="1594" w:type="pct"/>
            <w:vAlign w:val="center"/>
          </w:tcPr>
          <w:p w14:paraId="016D7375" w14:textId="77777777" w:rsidR="00F16A66" w:rsidRPr="003958CA" w:rsidRDefault="00F16A66" w:rsidP="00F16A66">
            <w:pPr>
              <w:ind w:firstLine="96"/>
              <w:jc w:val="center"/>
              <w:textAlignment w:val="top"/>
              <w:rPr>
                <w:rFonts w:ascii="Times New Roman" w:eastAsia="Calibri" w:hAnsi="Times New Roman" w:cs="Times New Roman"/>
              </w:rPr>
            </w:pPr>
            <w:r w:rsidRPr="003958CA">
              <w:rPr>
                <w:rFonts w:ascii="Times New Roman" w:eastAsia="Calibri" w:hAnsi="Times New Roman" w:cs="Times New Roman"/>
              </w:rPr>
              <w:t>Urea</w:t>
            </w:r>
          </w:p>
        </w:tc>
        <w:tc>
          <w:tcPr>
            <w:tcW w:w="768" w:type="pct"/>
            <w:vAlign w:val="center"/>
          </w:tcPr>
          <w:p w14:paraId="5EF31316" w14:textId="77777777" w:rsidR="00F16A66" w:rsidRPr="003958CA" w:rsidRDefault="00F16A66" w:rsidP="00F16A66">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-0.074</w:t>
            </w:r>
          </w:p>
        </w:tc>
        <w:tc>
          <w:tcPr>
            <w:tcW w:w="1045" w:type="pct"/>
            <w:vAlign w:val="center"/>
          </w:tcPr>
          <w:p w14:paraId="2E302D0E" w14:textId="77777777" w:rsidR="00F16A66" w:rsidRPr="003958CA" w:rsidRDefault="00F16A66" w:rsidP="00F16A66">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0.610</w:t>
            </w:r>
          </w:p>
        </w:tc>
        <w:tc>
          <w:tcPr>
            <w:tcW w:w="593" w:type="pct"/>
            <w:vAlign w:val="center"/>
          </w:tcPr>
          <w:p w14:paraId="093D2CE9" w14:textId="77777777" w:rsidR="00F16A66" w:rsidRPr="003958CA" w:rsidRDefault="00F16A66" w:rsidP="00F16A66">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-0.411</w:t>
            </w:r>
          </w:p>
        </w:tc>
        <w:tc>
          <w:tcPr>
            <w:tcW w:w="1000" w:type="pct"/>
            <w:vAlign w:val="center"/>
          </w:tcPr>
          <w:p w14:paraId="0AF08A50" w14:textId="77777777" w:rsidR="00F16A66" w:rsidRPr="003958CA" w:rsidRDefault="00F16A66" w:rsidP="00F16A66">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b/>
                <w:bCs/>
              </w:rPr>
              <w:t>&lt;0.001**</w:t>
            </w:r>
          </w:p>
        </w:tc>
      </w:tr>
      <w:tr w:rsidR="00F16A66" w:rsidRPr="003958CA" w14:paraId="27D0DC2D" w14:textId="77777777" w:rsidTr="00F16A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4" w:type="pct"/>
            <w:vAlign w:val="center"/>
          </w:tcPr>
          <w:p w14:paraId="429E2B49" w14:textId="77777777" w:rsidR="00F16A66" w:rsidRPr="003958CA" w:rsidRDefault="00F16A66" w:rsidP="00F16A66">
            <w:pPr>
              <w:ind w:firstLine="96"/>
              <w:jc w:val="center"/>
              <w:textAlignment w:val="top"/>
              <w:rPr>
                <w:rFonts w:ascii="Times New Roman" w:eastAsia="Calibri" w:hAnsi="Times New Roman" w:cs="Times New Roman"/>
              </w:rPr>
            </w:pPr>
            <w:r w:rsidRPr="003958CA">
              <w:rPr>
                <w:rFonts w:ascii="Times New Roman" w:eastAsia="Calibri" w:hAnsi="Times New Roman" w:cs="Times New Roman"/>
              </w:rPr>
              <w:t>S. Creatinine</w:t>
            </w:r>
          </w:p>
        </w:tc>
        <w:tc>
          <w:tcPr>
            <w:tcW w:w="768" w:type="pct"/>
            <w:vAlign w:val="center"/>
          </w:tcPr>
          <w:p w14:paraId="48EF5B6C" w14:textId="77777777" w:rsidR="00F16A66" w:rsidRPr="003958CA" w:rsidRDefault="00F16A66" w:rsidP="00F16A66">
            <w:pPr>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-0.157</w:t>
            </w:r>
          </w:p>
        </w:tc>
        <w:tc>
          <w:tcPr>
            <w:tcW w:w="1045" w:type="pct"/>
            <w:vAlign w:val="center"/>
          </w:tcPr>
          <w:p w14:paraId="21931827" w14:textId="77777777" w:rsidR="00F16A66" w:rsidRPr="003958CA" w:rsidRDefault="00F16A66" w:rsidP="00F16A66">
            <w:pPr>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0.275</w:t>
            </w:r>
          </w:p>
        </w:tc>
        <w:tc>
          <w:tcPr>
            <w:tcW w:w="593" w:type="pct"/>
            <w:vAlign w:val="center"/>
          </w:tcPr>
          <w:p w14:paraId="23124272" w14:textId="77777777" w:rsidR="00F16A66" w:rsidRPr="003958CA" w:rsidRDefault="00F16A66" w:rsidP="00F16A66">
            <w:pPr>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-0.450</w:t>
            </w:r>
          </w:p>
        </w:tc>
        <w:tc>
          <w:tcPr>
            <w:tcW w:w="1000" w:type="pct"/>
            <w:vAlign w:val="center"/>
          </w:tcPr>
          <w:p w14:paraId="0E8BE4B0" w14:textId="77777777" w:rsidR="00F16A66" w:rsidRPr="003958CA" w:rsidRDefault="00F16A66" w:rsidP="00F16A66">
            <w:pPr>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b/>
                <w:bCs/>
              </w:rPr>
              <w:t>&lt;0.001**</w:t>
            </w:r>
          </w:p>
        </w:tc>
      </w:tr>
      <w:tr w:rsidR="00F16A66" w:rsidRPr="003958CA" w14:paraId="3BB5FE36" w14:textId="77777777" w:rsidTr="00F16A66">
        <w:tc>
          <w:tcPr>
            <w:cnfStyle w:val="001000000000" w:firstRow="0" w:lastRow="0" w:firstColumn="1" w:lastColumn="0" w:oddVBand="0" w:evenVBand="0" w:oddHBand="0" w:evenHBand="0" w:firstRowFirstColumn="0" w:firstRowLastColumn="0" w:lastRowFirstColumn="0" w:lastRowLastColumn="0"/>
            <w:tcW w:w="1594" w:type="pct"/>
            <w:vAlign w:val="center"/>
          </w:tcPr>
          <w:p w14:paraId="129B7295" w14:textId="77777777" w:rsidR="00F16A66" w:rsidRPr="003958CA" w:rsidRDefault="00F16A66" w:rsidP="00F16A66">
            <w:pPr>
              <w:ind w:firstLine="96"/>
              <w:jc w:val="center"/>
              <w:textAlignment w:val="top"/>
              <w:rPr>
                <w:rFonts w:ascii="Times New Roman" w:eastAsia="Calibri" w:hAnsi="Times New Roman" w:cs="Times New Roman"/>
              </w:rPr>
            </w:pPr>
            <w:r w:rsidRPr="003958CA">
              <w:rPr>
                <w:rFonts w:ascii="Times New Roman" w:eastAsia="Calibri" w:hAnsi="Times New Roman" w:cs="Times New Roman"/>
              </w:rPr>
              <w:t>FBG</w:t>
            </w:r>
          </w:p>
        </w:tc>
        <w:tc>
          <w:tcPr>
            <w:tcW w:w="768" w:type="pct"/>
            <w:vAlign w:val="center"/>
          </w:tcPr>
          <w:p w14:paraId="70877580" w14:textId="77777777" w:rsidR="00F16A66" w:rsidRPr="003958CA" w:rsidRDefault="00F16A66" w:rsidP="00F16A66">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0.146</w:t>
            </w:r>
          </w:p>
        </w:tc>
        <w:tc>
          <w:tcPr>
            <w:tcW w:w="1045" w:type="pct"/>
            <w:vAlign w:val="center"/>
          </w:tcPr>
          <w:p w14:paraId="17B39242" w14:textId="77777777" w:rsidR="00F16A66" w:rsidRPr="003958CA" w:rsidRDefault="00F16A66" w:rsidP="00F16A66">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0.311</w:t>
            </w:r>
          </w:p>
        </w:tc>
        <w:tc>
          <w:tcPr>
            <w:tcW w:w="593" w:type="pct"/>
            <w:vAlign w:val="center"/>
          </w:tcPr>
          <w:p w14:paraId="5EFEB109" w14:textId="77777777" w:rsidR="00F16A66" w:rsidRPr="003958CA" w:rsidRDefault="00F16A66" w:rsidP="00F16A66">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-0.266</w:t>
            </w:r>
          </w:p>
        </w:tc>
        <w:tc>
          <w:tcPr>
            <w:tcW w:w="1000" w:type="pct"/>
            <w:vAlign w:val="center"/>
          </w:tcPr>
          <w:p w14:paraId="6BDA95E9" w14:textId="77777777" w:rsidR="00F16A66" w:rsidRPr="003958CA" w:rsidRDefault="00F16A66" w:rsidP="00F16A66">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rPr>
            </w:pPr>
            <w:r w:rsidRPr="003958CA">
              <w:rPr>
                <w:rFonts w:ascii="Times New Roman" w:eastAsia="Calibri" w:hAnsi="Times New Roman" w:cs="Times New Roman"/>
                <w:b/>
                <w:bCs/>
              </w:rPr>
              <w:t>0.026*</w:t>
            </w:r>
          </w:p>
        </w:tc>
      </w:tr>
      <w:tr w:rsidR="00F16A66" w:rsidRPr="003958CA" w14:paraId="459D273B" w14:textId="77777777" w:rsidTr="00F16A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4" w:type="pct"/>
            <w:vAlign w:val="center"/>
          </w:tcPr>
          <w:p w14:paraId="4FE62D1E" w14:textId="77777777" w:rsidR="00F16A66" w:rsidRPr="003958CA" w:rsidRDefault="00F16A66" w:rsidP="00F16A66">
            <w:pPr>
              <w:ind w:firstLine="96"/>
              <w:jc w:val="center"/>
              <w:textAlignment w:val="top"/>
              <w:rPr>
                <w:rFonts w:ascii="Times New Roman" w:eastAsia="Calibri" w:hAnsi="Times New Roman" w:cs="Times New Roman"/>
              </w:rPr>
            </w:pPr>
            <w:r w:rsidRPr="003958CA">
              <w:rPr>
                <w:rFonts w:ascii="Times New Roman" w:eastAsia="Calibri" w:hAnsi="Times New Roman" w:cs="Times New Roman"/>
              </w:rPr>
              <w:t>HbA1C</w:t>
            </w:r>
          </w:p>
        </w:tc>
        <w:tc>
          <w:tcPr>
            <w:tcW w:w="768" w:type="pct"/>
            <w:vAlign w:val="center"/>
          </w:tcPr>
          <w:p w14:paraId="4C5DA706" w14:textId="77777777" w:rsidR="00F16A66" w:rsidRPr="003958CA" w:rsidRDefault="00F16A66" w:rsidP="00F16A66">
            <w:pPr>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0.247</w:t>
            </w:r>
          </w:p>
        </w:tc>
        <w:tc>
          <w:tcPr>
            <w:tcW w:w="1045" w:type="pct"/>
            <w:vAlign w:val="center"/>
          </w:tcPr>
          <w:p w14:paraId="3FDD63D3" w14:textId="77777777" w:rsidR="00F16A66" w:rsidRPr="003958CA" w:rsidRDefault="00F16A66" w:rsidP="00F16A66">
            <w:pPr>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0.084</w:t>
            </w:r>
          </w:p>
        </w:tc>
        <w:tc>
          <w:tcPr>
            <w:tcW w:w="593" w:type="pct"/>
            <w:vAlign w:val="center"/>
          </w:tcPr>
          <w:p w14:paraId="2B4B7CE8" w14:textId="77777777" w:rsidR="00F16A66" w:rsidRPr="003958CA" w:rsidRDefault="00F16A66" w:rsidP="00F16A66">
            <w:pPr>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0.018</w:t>
            </w:r>
          </w:p>
        </w:tc>
        <w:tc>
          <w:tcPr>
            <w:tcW w:w="1000" w:type="pct"/>
            <w:vAlign w:val="center"/>
          </w:tcPr>
          <w:p w14:paraId="0A038F4D" w14:textId="77777777" w:rsidR="00F16A66" w:rsidRPr="003958CA" w:rsidRDefault="00F16A66" w:rsidP="00F16A66">
            <w:pPr>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0.879</w:t>
            </w:r>
          </w:p>
        </w:tc>
      </w:tr>
      <w:tr w:rsidR="00F16A66" w:rsidRPr="003958CA" w14:paraId="4A974A5E" w14:textId="77777777" w:rsidTr="00F16A66">
        <w:tc>
          <w:tcPr>
            <w:cnfStyle w:val="001000000000" w:firstRow="0" w:lastRow="0" w:firstColumn="1" w:lastColumn="0" w:oddVBand="0" w:evenVBand="0" w:oddHBand="0" w:evenHBand="0" w:firstRowFirstColumn="0" w:firstRowLastColumn="0" w:lastRowFirstColumn="0" w:lastRowLastColumn="0"/>
            <w:tcW w:w="1594" w:type="pct"/>
            <w:vAlign w:val="center"/>
          </w:tcPr>
          <w:p w14:paraId="38F6ED5B" w14:textId="77777777" w:rsidR="00F16A66" w:rsidRPr="003958CA" w:rsidRDefault="00F16A66" w:rsidP="00F16A66">
            <w:pPr>
              <w:ind w:firstLine="96"/>
              <w:jc w:val="center"/>
              <w:textAlignment w:val="top"/>
              <w:rPr>
                <w:rFonts w:ascii="Times New Roman" w:eastAsia="Calibri" w:hAnsi="Times New Roman" w:cs="Times New Roman"/>
              </w:rPr>
            </w:pPr>
            <w:r w:rsidRPr="003958CA">
              <w:rPr>
                <w:rFonts w:ascii="Times New Roman" w:eastAsia="Calibri" w:hAnsi="Times New Roman" w:cs="Times New Roman"/>
              </w:rPr>
              <w:t>Hb (g/dL)</w:t>
            </w:r>
          </w:p>
        </w:tc>
        <w:tc>
          <w:tcPr>
            <w:tcW w:w="768" w:type="pct"/>
            <w:vAlign w:val="center"/>
          </w:tcPr>
          <w:p w14:paraId="73FC9D9D" w14:textId="77777777" w:rsidR="00F16A66" w:rsidRPr="003958CA" w:rsidRDefault="00F16A66" w:rsidP="00F16A66">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0.399</w:t>
            </w:r>
          </w:p>
        </w:tc>
        <w:tc>
          <w:tcPr>
            <w:tcW w:w="1045" w:type="pct"/>
            <w:vAlign w:val="center"/>
          </w:tcPr>
          <w:p w14:paraId="3D377CE8" w14:textId="77777777" w:rsidR="00F16A66" w:rsidRPr="003958CA" w:rsidRDefault="00F16A66" w:rsidP="00F16A66">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rPr>
            </w:pPr>
            <w:r w:rsidRPr="003958CA">
              <w:rPr>
                <w:rFonts w:ascii="Times New Roman" w:eastAsia="Calibri" w:hAnsi="Times New Roman" w:cs="Times New Roman"/>
                <w:b/>
                <w:bCs/>
              </w:rPr>
              <w:t>0.005**</w:t>
            </w:r>
          </w:p>
        </w:tc>
        <w:tc>
          <w:tcPr>
            <w:tcW w:w="593" w:type="pct"/>
            <w:vAlign w:val="center"/>
          </w:tcPr>
          <w:p w14:paraId="14BFA747" w14:textId="77777777" w:rsidR="00F16A66" w:rsidRPr="003958CA" w:rsidRDefault="00F16A66" w:rsidP="00F16A66">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0.089</w:t>
            </w:r>
          </w:p>
        </w:tc>
        <w:tc>
          <w:tcPr>
            <w:tcW w:w="1000" w:type="pct"/>
            <w:vAlign w:val="center"/>
          </w:tcPr>
          <w:p w14:paraId="1780FDDA" w14:textId="77777777" w:rsidR="00F16A66" w:rsidRPr="003958CA" w:rsidRDefault="00F16A66" w:rsidP="00F16A66">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0.462</w:t>
            </w:r>
          </w:p>
        </w:tc>
      </w:tr>
      <w:tr w:rsidR="00F16A66" w:rsidRPr="003958CA" w14:paraId="7A1BCD9A" w14:textId="77777777" w:rsidTr="00F16A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4" w:type="pct"/>
            <w:vAlign w:val="center"/>
          </w:tcPr>
          <w:p w14:paraId="290CDE81" w14:textId="02A4988E" w:rsidR="00F16A66" w:rsidRPr="003958CA" w:rsidRDefault="004E3FEB" w:rsidP="00F16A66">
            <w:pPr>
              <w:ind w:firstLine="96"/>
              <w:jc w:val="center"/>
              <w:textAlignment w:val="top"/>
              <w:rPr>
                <w:rFonts w:ascii="Times New Roman" w:eastAsia="Calibri" w:hAnsi="Times New Roman" w:cs="Times New Roman"/>
              </w:rPr>
            </w:pPr>
            <w:r w:rsidRPr="003958CA">
              <w:rPr>
                <w:rFonts w:ascii="Times New Roman" w:eastAsia="Calibri" w:hAnsi="Times New Roman" w:cs="Times New Roman"/>
              </w:rPr>
              <w:t>Platelet’s</w:t>
            </w:r>
            <w:r w:rsidR="00F16A66" w:rsidRPr="003958CA">
              <w:rPr>
                <w:rFonts w:ascii="Times New Roman" w:eastAsia="Calibri" w:hAnsi="Times New Roman" w:cs="Times New Roman"/>
              </w:rPr>
              <w:t xml:space="preserve"> count</w:t>
            </w:r>
          </w:p>
        </w:tc>
        <w:tc>
          <w:tcPr>
            <w:tcW w:w="768" w:type="pct"/>
            <w:vAlign w:val="center"/>
          </w:tcPr>
          <w:p w14:paraId="6DC0B2FB" w14:textId="77777777" w:rsidR="00F16A66" w:rsidRPr="003958CA" w:rsidRDefault="00F16A66" w:rsidP="00F16A66">
            <w:pPr>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-0.133</w:t>
            </w:r>
          </w:p>
        </w:tc>
        <w:tc>
          <w:tcPr>
            <w:tcW w:w="1045" w:type="pct"/>
            <w:vAlign w:val="center"/>
          </w:tcPr>
          <w:p w14:paraId="149F4943" w14:textId="77777777" w:rsidR="00F16A66" w:rsidRPr="003958CA" w:rsidRDefault="00F16A66" w:rsidP="00F16A66">
            <w:pPr>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0.356</w:t>
            </w:r>
          </w:p>
        </w:tc>
        <w:tc>
          <w:tcPr>
            <w:tcW w:w="593" w:type="pct"/>
            <w:vAlign w:val="center"/>
          </w:tcPr>
          <w:p w14:paraId="3DCA4F67" w14:textId="77777777" w:rsidR="00F16A66" w:rsidRPr="003958CA" w:rsidRDefault="00F16A66" w:rsidP="00F16A66">
            <w:pPr>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0.126</w:t>
            </w:r>
          </w:p>
        </w:tc>
        <w:tc>
          <w:tcPr>
            <w:tcW w:w="1000" w:type="pct"/>
            <w:vAlign w:val="center"/>
          </w:tcPr>
          <w:p w14:paraId="155507E0" w14:textId="77777777" w:rsidR="00F16A66" w:rsidRPr="003958CA" w:rsidRDefault="00F16A66" w:rsidP="00F16A66">
            <w:pPr>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0.300</w:t>
            </w:r>
          </w:p>
        </w:tc>
      </w:tr>
      <w:tr w:rsidR="00F16A66" w:rsidRPr="003958CA" w14:paraId="793EEFE6" w14:textId="77777777" w:rsidTr="00F16A66">
        <w:tc>
          <w:tcPr>
            <w:cnfStyle w:val="001000000000" w:firstRow="0" w:lastRow="0" w:firstColumn="1" w:lastColumn="0" w:oddVBand="0" w:evenVBand="0" w:oddHBand="0" w:evenHBand="0" w:firstRowFirstColumn="0" w:firstRowLastColumn="0" w:lastRowFirstColumn="0" w:lastRowLastColumn="0"/>
            <w:tcW w:w="1594" w:type="pct"/>
            <w:vAlign w:val="center"/>
          </w:tcPr>
          <w:p w14:paraId="17AB73C0" w14:textId="77777777" w:rsidR="00F16A66" w:rsidRPr="003958CA" w:rsidRDefault="00F16A66" w:rsidP="00F16A66">
            <w:pPr>
              <w:ind w:firstLine="96"/>
              <w:jc w:val="center"/>
              <w:textAlignment w:val="top"/>
              <w:rPr>
                <w:rFonts w:ascii="Times New Roman" w:eastAsia="Calibri" w:hAnsi="Times New Roman" w:cs="Times New Roman"/>
              </w:rPr>
            </w:pPr>
            <w:r w:rsidRPr="003958CA">
              <w:rPr>
                <w:rFonts w:ascii="Times New Roman" w:eastAsia="Calibri" w:hAnsi="Times New Roman" w:cs="Times New Roman"/>
              </w:rPr>
              <w:t>TLC</w:t>
            </w:r>
          </w:p>
        </w:tc>
        <w:tc>
          <w:tcPr>
            <w:tcW w:w="768" w:type="pct"/>
            <w:vAlign w:val="center"/>
          </w:tcPr>
          <w:p w14:paraId="27844852" w14:textId="77777777" w:rsidR="00F16A66" w:rsidRPr="003958CA" w:rsidRDefault="00F16A66" w:rsidP="00F16A66">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0.132</w:t>
            </w:r>
          </w:p>
        </w:tc>
        <w:tc>
          <w:tcPr>
            <w:tcW w:w="1045" w:type="pct"/>
            <w:vAlign w:val="center"/>
          </w:tcPr>
          <w:p w14:paraId="18D734C7" w14:textId="77777777" w:rsidR="00F16A66" w:rsidRPr="003958CA" w:rsidRDefault="00F16A66" w:rsidP="00F16A66">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0.362</w:t>
            </w:r>
          </w:p>
        </w:tc>
        <w:tc>
          <w:tcPr>
            <w:tcW w:w="593" w:type="pct"/>
            <w:vAlign w:val="center"/>
          </w:tcPr>
          <w:p w14:paraId="1310789C" w14:textId="77777777" w:rsidR="00F16A66" w:rsidRPr="003958CA" w:rsidRDefault="00F16A66" w:rsidP="00F16A66">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-0.257</w:t>
            </w:r>
          </w:p>
        </w:tc>
        <w:tc>
          <w:tcPr>
            <w:tcW w:w="1000" w:type="pct"/>
            <w:vAlign w:val="center"/>
          </w:tcPr>
          <w:p w14:paraId="79EFA2A1" w14:textId="77777777" w:rsidR="00F16A66" w:rsidRPr="003958CA" w:rsidRDefault="00F16A66" w:rsidP="00F16A66">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rPr>
            </w:pPr>
            <w:r w:rsidRPr="003958CA">
              <w:rPr>
                <w:rFonts w:ascii="Times New Roman" w:eastAsia="Calibri" w:hAnsi="Times New Roman" w:cs="Times New Roman"/>
                <w:b/>
                <w:bCs/>
              </w:rPr>
              <w:t>0.034*</w:t>
            </w:r>
          </w:p>
        </w:tc>
      </w:tr>
      <w:tr w:rsidR="00F16A66" w:rsidRPr="003958CA" w14:paraId="7D8C11CE" w14:textId="77777777" w:rsidTr="00F16A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4" w:type="pct"/>
            <w:vAlign w:val="center"/>
          </w:tcPr>
          <w:p w14:paraId="7E863CAB" w14:textId="77777777" w:rsidR="00F16A66" w:rsidRPr="003958CA" w:rsidRDefault="00F16A66" w:rsidP="00F16A66">
            <w:pPr>
              <w:ind w:firstLine="96"/>
              <w:jc w:val="center"/>
              <w:textAlignment w:val="top"/>
              <w:rPr>
                <w:rFonts w:ascii="Times New Roman" w:eastAsia="Calibri" w:hAnsi="Times New Roman" w:cs="Times New Roman"/>
              </w:rPr>
            </w:pPr>
            <w:r w:rsidRPr="003958CA">
              <w:rPr>
                <w:rFonts w:ascii="Times New Roman" w:eastAsia="Calibri" w:hAnsi="Times New Roman" w:cs="Times New Roman"/>
              </w:rPr>
              <w:t>ACR</w:t>
            </w:r>
          </w:p>
        </w:tc>
        <w:tc>
          <w:tcPr>
            <w:tcW w:w="768" w:type="pct"/>
            <w:vAlign w:val="center"/>
          </w:tcPr>
          <w:p w14:paraId="7ED25E88" w14:textId="77777777" w:rsidR="00F16A66" w:rsidRPr="003958CA" w:rsidRDefault="00F16A66" w:rsidP="00F16A66">
            <w:pPr>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3958CA">
              <w:t>-0.670</w:t>
            </w:r>
          </w:p>
        </w:tc>
        <w:tc>
          <w:tcPr>
            <w:tcW w:w="1045" w:type="pct"/>
            <w:vAlign w:val="center"/>
          </w:tcPr>
          <w:p w14:paraId="678195B1" w14:textId="77777777" w:rsidR="00F16A66" w:rsidRPr="003958CA" w:rsidRDefault="00F16A66" w:rsidP="00F16A66">
            <w:pPr>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3958CA">
              <w:rPr>
                <w:rFonts w:ascii="Times New Roman" w:hAnsi="Times New Roman" w:cs="Times New Roman"/>
              </w:rPr>
              <w:t>0.815</w:t>
            </w:r>
          </w:p>
        </w:tc>
        <w:tc>
          <w:tcPr>
            <w:tcW w:w="593" w:type="pct"/>
            <w:vAlign w:val="center"/>
          </w:tcPr>
          <w:p w14:paraId="7158A51A" w14:textId="77777777" w:rsidR="00F16A66" w:rsidRPr="003958CA" w:rsidRDefault="00F16A66" w:rsidP="00F16A66">
            <w:pPr>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3958CA">
              <w:rPr>
                <w:rFonts w:ascii="Times New Roman" w:hAnsi="Times New Roman" w:cs="Times New Roman"/>
              </w:rPr>
              <w:t>-0.670</w:t>
            </w:r>
          </w:p>
        </w:tc>
        <w:tc>
          <w:tcPr>
            <w:tcW w:w="1000" w:type="pct"/>
            <w:vAlign w:val="center"/>
          </w:tcPr>
          <w:p w14:paraId="70C2D5AC" w14:textId="77777777" w:rsidR="00F16A66" w:rsidRPr="003958CA" w:rsidRDefault="00F16A66" w:rsidP="00F16A66">
            <w:pPr>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3958CA">
              <w:rPr>
                <w:rFonts w:ascii="Times New Roman" w:hAnsi="Times New Roman" w:cs="Times New Roman"/>
                <w:b/>
                <w:bCs/>
              </w:rPr>
              <w:t>&lt;0.001**</w:t>
            </w:r>
          </w:p>
        </w:tc>
      </w:tr>
      <w:tr w:rsidR="00F16A66" w:rsidRPr="003958CA" w14:paraId="37C7C3C3" w14:textId="77777777" w:rsidTr="00F16A66">
        <w:tc>
          <w:tcPr>
            <w:cnfStyle w:val="001000000000" w:firstRow="0" w:lastRow="0" w:firstColumn="1" w:lastColumn="0" w:oddVBand="0" w:evenVBand="0" w:oddHBand="0" w:evenHBand="0" w:firstRowFirstColumn="0" w:firstRowLastColumn="0" w:lastRowFirstColumn="0" w:lastRowLastColumn="0"/>
            <w:tcW w:w="1594" w:type="pct"/>
            <w:vAlign w:val="center"/>
          </w:tcPr>
          <w:p w14:paraId="01940274" w14:textId="77777777" w:rsidR="00F16A66" w:rsidRPr="003958CA" w:rsidRDefault="00F16A66" w:rsidP="00F16A66">
            <w:pPr>
              <w:ind w:firstLine="96"/>
              <w:jc w:val="center"/>
              <w:textAlignment w:val="top"/>
              <w:rPr>
                <w:rFonts w:ascii="Times New Roman" w:eastAsia="Calibri" w:hAnsi="Times New Roman" w:cs="Times New Roman"/>
              </w:rPr>
            </w:pPr>
            <w:r w:rsidRPr="003958CA">
              <w:rPr>
                <w:rFonts w:ascii="Times New Roman" w:eastAsia="Calibri" w:hAnsi="Times New Roman" w:cs="Times New Roman"/>
              </w:rPr>
              <w:t>PCR</w:t>
            </w:r>
          </w:p>
        </w:tc>
        <w:tc>
          <w:tcPr>
            <w:tcW w:w="768" w:type="pct"/>
            <w:vAlign w:val="center"/>
          </w:tcPr>
          <w:p w14:paraId="262EBDEF" w14:textId="77777777" w:rsidR="00F16A66" w:rsidRPr="003958CA" w:rsidRDefault="00F16A66" w:rsidP="00F16A66">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3958CA">
              <w:t>-0.664</w:t>
            </w:r>
          </w:p>
        </w:tc>
        <w:tc>
          <w:tcPr>
            <w:tcW w:w="1045" w:type="pct"/>
            <w:vAlign w:val="center"/>
          </w:tcPr>
          <w:p w14:paraId="6A395097" w14:textId="77777777" w:rsidR="00F16A66" w:rsidRPr="003958CA" w:rsidRDefault="00F16A66" w:rsidP="00F16A66">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3958CA">
              <w:rPr>
                <w:rFonts w:ascii="Times New Roman" w:hAnsi="Times New Roman" w:cs="Times New Roman"/>
              </w:rPr>
              <w:t>0.522</w:t>
            </w:r>
          </w:p>
        </w:tc>
        <w:tc>
          <w:tcPr>
            <w:tcW w:w="593" w:type="pct"/>
            <w:vAlign w:val="center"/>
          </w:tcPr>
          <w:p w14:paraId="33D5A33C" w14:textId="77777777" w:rsidR="00F16A66" w:rsidRPr="003958CA" w:rsidRDefault="00F16A66" w:rsidP="00F16A66">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3958CA">
              <w:rPr>
                <w:rFonts w:ascii="Times New Roman" w:hAnsi="Times New Roman" w:cs="Times New Roman"/>
              </w:rPr>
              <w:t>-0.664</w:t>
            </w:r>
          </w:p>
        </w:tc>
        <w:tc>
          <w:tcPr>
            <w:tcW w:w="1000" w:type="pct"/>
            <w:vAlign w:val="center"/>
          </w:tcPr>
          <w:p w14:paraId="25E40605" w14:textId="77777777" w:rsidR="00F16A66" w:rsidRPr="003958CA" w:rsidRDefault="00F16A66" w:rsidP="00F16A66">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3958CA">
              <w:rPr>
                <w:rFonts w:ascii="Times New Roman" w:hAnsi="Times New Roman" w:cs="Times New Roman"/>
                <w:b/>
                <w:bCs/>
              </w:rPr>
              <w:t>&lt;0.001**</w:t>
            </w:r>
          </w:p>
        </w:tc>
      </w:tr>
      <w:tr w:rsidR="00F16A66" w:rsidRPr="003958CA" w14:paraId="0A9EFFA0" w14:textId="77777777" w:rsidTr="00F16A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4" w:type="pct"/>
            <w:vAlign w:val="center"/>
          </w:tcPr>
          <w:p w14:paraId="05ADD06F" w14:textId="77777777" w:rsidR="00F16A66" w:rsidRPr="003958CA" w:rsidRDefault="00F16A66" w:rsidP="00F16A66">
            <w:pPr>
              <w:ind w:firstLine="96"/>
              <w:jc w:val="center"/>
              <w:textAlignment w:val="top"/>
              <w:rPr>
                <w:rFonts w:ascii="Times New Roman" w:eastAsia="Calibri" w:hAnsi="Times New Roman" w:cs="Times New Roman"/>
              </w:rPr>
            </w:pPr>
            <w:r w:rsidRPr="003958CA">
              <w:rPr>
                <w:rFonts w:ascii="Times New Roman" w:eastAsia="Calibri" w:hAnsi="Times New Roman" w:cs="Times New Roman"/>
              </w:rPr>
              <w:t>24h protein</w:t>
            </w:r>
          </w:p>
        </w:tc>
        <w:tc>
          <w:tcPr>
            <w:tcW w:w="768" w:type="pct"/>
            <w:vAlign w:val="center"/>
          </w:tcPr>
          <w:p w14:paraId="7821D576" w14:textId="77777777" w:rsidR="00F16A66" w:rsidRPr="003958CA" w:rsidRDefault="00F16A66" w:rsidP="00F16A66">
            <w:pPr>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3958CA">
              <w:t>-0.670</w:t>
            </w:r>
          </w:p>
        </w:tc>
        <w:tc>
          <w:tcPr>
            <w:tcW w:w="1045" w:type="pct"/>
            <w:vAlign w:val="center"/>
          </w:tcPr>
          <w:p w14:paraId="45071756" w14:textId="77777777" w:rsidR="00F16A66" w:rsidRPr="003958CA" w:rsidRDefault="00F16A66" w:rsidP="00F16A66">
            <w:pPr>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3958CA">
              <w:rPr>
                <w:rFonts w:ascii="Times New Roman" w:hAnsi="Times New Roman" w:cs="Times New Roman"/>
              </w:rPr>
              <w:t>0.703</w:t>
            </w:r>
          </w:p>
        </w:tc>
        <w:tc>
          <w:tcPr>
            <w:tcW w:w="593" w:type="pct"/>
            <w:vAlign w:val="center"/>
          </w:tcPr>
          <w:p w14:paraId="3C1727AB" w14:textId="77777777" w:rsidR="00F16A66" w:rsidRPr="003958CA" w:rsidRDefault="00F16A66" w:rsidP="00F16A66">
            <w:pPr>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3958CA">
              <w:rPr>
                <w:rFonts w:ascii="Times New Roman" w:hAnsi="Times New Roman" w:cs="Times New Roman"/>
              </w:rPr>
              <w:t>-0.670</w:t>
            </w:r>
          </w:p>
        </w:tc>
        <w:tc>
          <w:tcPr>
            <w:tcW w:w="1000" w:type="pct"/>
            <w:vAlign w:val="center"/>
          </w:tcPr>
          <w:p w14:paraId="5F599466" w14:textId="77777777" w:rsidR="00F16A66" w:rsidRPr="003958CA" w:rsidRDefault="00F16A66" w:rsidP="00F16A66">
            <w:pPr>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3958CA">
              <w:rPr>
                <w:rFonts w:ascii="Times New Roman" w:hAnsi="Times New Roman" w:cs="Times New Roman"/>
                <w:b/>
                <w:bCs/>
              </w:rPr>
              <w:t>&lt;0.001**</w:t>
            </w:r>
          </w:p>
        </w:tc>
      </w:tr>
      <w:tr w:rsidR="00F16A66" w:rsidRPr="003958CA" w14:paraId="6AAD3773" w14:textId="77777777" w:rsidTr="00F16A66">
        <w:tc>
          <w:tcPr>
            <w:cnfStyle w:val="001000000000" w:firstRow="0" w:lastRow="0" w:firstColumn="1" w:lastColumn="0" w:oddVBand="0" w:evenVBand="0" w:oddHBand="0" w:evenHBand="0" w:firstRowFirstColumn="0" w:firstRowLastColumn="0" w:lastRowFirstColumn="0" w:lastRowLastColumn="0"/>
            <w:tcW w:w="1594" w:type="pct"/>
            <w:vAlign w:val="center"/>
          </w:tcPr>
          <w:p w14:paraId="10C14630" w14:textId="77777777" w:rsidR="00F16A66" w:rsidRPr="003958CA" w:rsidRDefault="00F16A66" w:rsidP="00F16A66">
            <w:pPr>
              <w:ind w:firstLine="96"/>
              <w:jc w:val="center"/>
              <w:textAlignment w:val="top"/>
              <w:rPr>
                <w:rFonts w:ascii="Times New Roman" w:eastAsia="Calibri" w:hAnsi="Times New Roman" w:cs="Times New Roman"/>
              </w:rPr>
            </w:pPr>
            <w:r w:rsidRPr="003958CA">
              <w:rPr>
                <w:rFonts w:ascii="Times New Roman" w:eastAsia="Calibri" w:hAnsi="Times New Roman" w:cs="Times New Roman"/>
              </w:rPr>
              <w:t>Anti-dsDNA</w:t>
            </w:r>
          </w:p>
        </w:tc>
        <w:tc>
          <w:tcPr>
            <w:tcW w:w="768" w:type="pct"/>
            <w:vAlign w:val="center"/>
          </w:tcPr>
          <w:p w14:paraId="61AE6797" w14:textId="77777777" w:rsidR="00F16A66" w:rsidRPr="003958CA" w:rsidRDefault="00F16A66" w:rsidP="00F16A66">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0.077</w:t>
            </w:r>
          </w:p>
        </w:tc>
        <w:tc>
          <w:tcPr>
            <w:tcW w:w="1045" w:type="pct"/>
            <w:vAlign w:val="center"/>
          </w:tcPr>
          <w:p w14:paraId="7AC908FC" w14:textId="77777777" w:rsidR="00F16A66" w:rsidRPr="003958CA" w:rsidRDefault="00F16A66" w:rsidP="00F16A66">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0.596</w:t>
            </w:r>
          </w:p>
        </w:tc>
        <w:tc>
          <w:tcPr>
            <w:tcW w:w="593" w:type="pct"/>
            <w:vAlign w:val="center"/>
          </w:tcPr>
          <w:p w14:paraId="0D6A926D" w14:textId="77777777" w:rsidR="00F16A66" w:rsidRPr="003958CA" w:rsidRDefault="00F16A66" w:rsidP="00F16A66">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0.001</w:t>
            </w:r>
          </w:p>
        </w:tc>
        <w:tc>
          <w:tcPr>
            <w:tcW w:w="1000" w:type="pct"/>
            <w:vAlign w:val="center"/>
          </w:tcPr>
          <w:p w14:paraId="4C802235" w14:textId="77777777" w:rsidR="00F16A66" w:rsidRPr="003958CA" w:rsidRDefault="00F16A66" w:rsidP="00F16A66">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0.993</w:t>
            </w:r>
          </w:p>
        </w:tc>
      </w:tr>
      <w:tr w:rsidR="00F16A66" w:rsidRPr="003958CA" w14:paraId="75330D6E" w14:textId="77777777" w:rsidTr="00F16A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4" w:type="pct"/>
            <w:vAlign w:val="center"/>
          </w:tcPr>
          <w:p w14:paraId="12351BB5" w14:textId="77777777" w:rsidR="00F16A66" w:rsidRPr="003958CA" w:rsidRDefault="00F16A66" w:rsidP="00F16A66">
            <w:pPr>
              <w:ind w:firstLine="96"/>
              <w:jc w:val="center"/>
              <w:textAlignment w:val="top"/>
              <w:rPr>
                <w:rFonts w:ascii="Times New Roman" w:eastAsia="Calibri" w:hAnsi="Times New Roman" w:cs="Times New Roman"/>
              </w:rPr>
            </w:pPr>
            <w:r w:rsidRPr="003958CA">
              <w:rPr>
                <w:rFonts w:ascii="Times New Roman" w:eastAsia="Calibri" w:hAnsi="Times New Roman" w:cs="Times New Roman"/>
              </w:rPr>
              <w:t>ANA</w:t>
            </w:r>
          </w:p>
        </w:tc>
        <w:tc>
          <w:tcPr>
            <w:tcW w:w="768" w:type="pct"/>
            <w:vAlign w:val="center"/>
          </w:tcPr>
          <w:p w14:paraId="1A74BBEF" w14:textId="77777777" w:rsidR="00F16A66" w:rsidRPr="003958CA" w:rsidRDefault="00F16A66" w:rsidP="00F16A66">
            <w:pPr>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-0.400</w:t>
            </w:r>
          </w:p>
        </w:tc>
        <w:tc>
          <w:tcPr>
            <w:tcW w:w="1045" w:type="pct"/>
            <w:vAlign w:val="center"/>
          </w:tcPr>
          <w:p w14:paraId="0B5A76C0" w14:textId="77777777" w:rsidR="00F16A66" w:rsidRPr="003958CA" w:rsidRDefault="00F16A66" w:rsidP="00F16A66">
            <w:pPr>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rPr>
            </w:pPr>
            <w:r w:rsidRPr="003958CA">
              <w:rPr>
                <w:rFonts w:ascii="Times New Roman" w:eastAsia="Calibri" w:hAnsi="Times New Roman" w:cs="Times New Roman"/>
                <w:b/>
                <w:bCs/>
              </w:rPr>
              <w:t>0.004**</w:t>
            </w:r>
          </w:p>
        </w:tc>
        <w:tc>
          <w:tcPr>
            <w:tcW w:w="593" w:type="pct"/>
            <w:vAlign w:val="center"/>
          </w:tcPr>
          <w:p w14:paraId="288A5CB2" w14:textId="77777777" w:rsidR="00F16A66" w:rsidRPr="003958CA" w:rsidRDefault="00F16A66" w:rsidP="00F16A66">
            <w:pPr>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-0.046</w:t>
            </w:r>
          </w:p>
        </w:tc>
        <w:tc>
          <w:tcPr>
            <w:tcW w:w="1000" w:type="pct"/>
            <w:vAlign w:val="center"/>
          </w:tcPr>
          <w:p w14:paraId="5F12F44D" w14:textId="77777777" w:rsidR="00F16A66" w:rsidRPr="003958CA" w:rsidRDefault="00F16A66" w:rsidP="00F16A66">
            <w:pPr>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0.704</w:t>
            </w:r>
          </w:p>
        </w:tc>
      </w:tr>
      <w:tr w:rsidR="00F16A66" w:rsidRPr="003958CA" w14:paraId="78ECEE82" w14:textId="77777777" w:rsidTr="00F16A66">
        <w:tc>
          <w:tcPr>
            <w:cnfStyle w:val="001000000000" w:firstRow="0" w:lastRow="0" w:firstColumn="1" w:lastColumn="0" w:oddVBand="0" w:evenVBand="0" w:oddHBand="0" w:evenHBand="0" w:firstRowFirstColumn="0" w:firstRowLastColumn="0" w:lastRowFirstColumn="0" w:lastRowLastColumn="0"/>
            <w:tcW w:w="1594" w:type="pct"/>
            <w:vAlign w:val="center"/>
          </w:tcPr>
          <w:p w14:paraId="42971E89" w14:textId="77777777" w:rsidR="00F16A66" w:rsidRPr="003958CA" w:rsidRDefault="00F16A66" w:rsidP="00F16A66">
            <w:pPr>
              <w:ind w:firstLine="96"/>
              <w:jc w:val="center"/>
              <w:textAlignment w:val="top"/>
              <w:rPr>
                <w:rFonts w:ascii="Times New Roman" w:eastAsia="Calibri" w:hAnsi="Times New Roman" w:cs="Times New Roman"/>
              </w:rPr>
            </w:pPr>
            <w:r w:rsidRPr="003958CA">
              <w:rPr>
                <w:rFonts w:ascii="Times New Roman" w:eastAsia="Calibri" w:hAnsi="Times New Roman" w:cs="Times New Roman"/>
              </w:rPr>
              <w:t>ESR</w:t>
            </w:r>
          </w:p>
        </w:tc>
        <w:tc>
          <w:tcPr>
            <w:tcW w:w="768" w:type="pct"/>
            <w:vAlign w:val="center"/>
          </w:tcPr>
          <w:p w14:paraId="3A7B4510" w14:textId="77777777" w:rsidR="00F16A66" w:rsidRPr="003958CA" w:rsidRDefault="00F16A66" w:rsidP="00F16A66">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-0.345</w:t>
            </w:r>
          </w:p>
        </w:tc>
        <w:tc>
          <w:tcPr>
            <w:tcW w:w="1045" w:type="pct"/>
            <w:vAlign w:val="center"/>
          </w:tcPr>
          <w:p w14:paraId="261541BE" w14:textId="77777777" w:rsidR="00F16A66" w:rsidRPr="003958CA" w:rsidRDefault="00F16A66" w:rsidP="00F16A66">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rPr>
            </w:pPr>
            <w:r w:rsidRPr="003958CA">
              <w:rPr>
                <w:rFonts w:ascii="Times New Roman" w:eastAsia="Calibri" w:hAnsi="Times New Roman" w:cs="Times New Roman"/>
                <w:b/>
                <w:bCs/>
              </w:rPr>
              <w:t>0.014*</w:t>
            </w:r>
          </w:p>
        </w:tc>
        <w:tc>
          <w:tcPr>
            <w:tcW w:w="593" w:type="pct"/>
            <w:vAlign w:val="center"/>
          </w:tcPr>
          <w:p w14:paraId="1887E214" w14:textId="77777777" w:rsidR="00F16A66" w:rsidRPr="003958CA" w:rsidRDefault="00F16A66" w:rsidP="00F16A66">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-0.705</w:t>
            </w:r>
          </w:p>
        </w:tc>
        <w:tc>
          <w:tcPr>
            <w:tcW w:w="1000" w:type="pct"/>
            <w:vAlign w:val="center"/>
          </w:tcPr>
          <w:p w14:paraId="2FF8DAC1" w14:textId="77777777" w:rsidR="00F16A66" w:rsidRPr="003958CA" w:rsidRDefault="00F16A66" w:rsidP="00F16A66">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b/>
                <w:bCs/>
              </w:rPr>
              <w:t>&lt;0.001**</w:t>
            </w:r>
          </w:p>
        </w:tc>
      </w:tr>
      <w:tr w:rsidR="00F16A66" w:rsidRPr="003958CA" w14:paraId="31FB029E" w14:textId="77777777" w:rsidTr="00F16A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4" w:type="pct"/>
            <w:vAlign w:val="center"/>
          </w:tcPr>
          <w:p w14:paraId="3486ED9C" w14:textId="77777777" w:rsidR="00F16A66" w:rsidRPr="003958CA" w:rsidRDefault="00F16A66" w:rsidP="00F16A66">
            <w:pPr>
              <w:ind w:firstLine="96"/>
              <w:jc w:val="center"/>
              <w:textAlignment w:val="top"/>
              <w:rPr>
                <w:rFonts w:ascii="Times New Roman" w:eastAsia="Calibri" w:hAnsi="Times New Roman" w:cs="Times New Roman"/>
              </w:rPr>
            </w:pPr>
            <w:r w:rsidRPr="003958CA">
              <w:rPr>
                <w:rFonts w:ascii="Times New Roman" w:eastAsia="Calibri" w:hAnsi="Times New Roman" w:cs="Times New Roman"/>
              </w:rPr>
              <w:t>CRP</w:t>
            </w:r>
          </w:p>
        </w:tc>
        <w:tc>
          <w:tcPr>
            <w:tcW w:w="768" w:type="pct"/>
            <w:vAlign w:val="center"/>
          </w:tcPr>
          <w:p w14:paraId="3756413B" w14:textId="77777777" w:rsidR="00F16A66" w:rsidRPr="003958CA" w:rsidRDefault="00F16A66" w:rsidP="00F16A66">
            <w:pPr>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-0.006</w:t>
            </w:r>
          </w:p>
        </w:tc>
        <w:tc>
          <w:tcPr>
            <w:tcW w:w="1045" w:type="pct"/>
            <w:vAlign w:val="center"/>
          </w:tcPr>
          <w:p w14:paraId="031139D2" w14:textId="77777777" w:rsidR="00F16A66" w:rsidRPr="003958CA" w:rsidRDefault="00F16A66" w:rsidP="00F16A66">
            <w:pPr>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0.967</w:t>
            </w:r>
          </w:p>
        </w:tc>
        <w:tc>
          <w:tcPr>
            <w:tcW w:w="593" w:type="pct"/>
            <w:vAlign w:val="center"/>
          </w:tcPr>
          <w:p w14:paraId="46E3E868" w14:textId="77777777" w:rsidR="00F16A66" w:rsidRPr="003958CA" w:rsidRDefault="00F16A66" w:rsidP="00F16A66">
            <w:pPr>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-0.764</w:t>
            </w:r>
          </w:p>
        </w:tc>
        <w:tc>
          <w:tcPr>
            <w:tcW w:w="1000" w:type="pct"/>
            <w:vAlign w:val="center"/>
          </w:tcPr>
          <w:p w14:paraId="3057C3B0" w14:textId="77777777" w:rsidR="00F16A66" w:rsidRPr="003958CA" w:rsidRDefault="00F16A66" w:rsidP="00F16A66">
            <w:pPr>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b/>
                <w:bCs/>
              </w:rPr>
              <w:t>&lt;0.001**</w:t>
            </w:r>
          </w:p>
        </w:tc>
      </w:tr>
      <w:tr w:rsidR="00F16A66" w:rsidRPr="003958CA" w14:paraId="6650E860" w14:textId="77777777" w:rsidTr="00F16A66">
        <w:tc>
          <w:tcPr>
            <w:cnfStyle w:val="001000000000" w:firstRow="0" w:lastRow="0" w:firstColumn="1" w:lastColumn="0" w:oddVBand="0" w:evenVBand="0" w:oddHBand="0" w:evenHBand="0" w:firstRowFirstColumn="0" w:firstRowLastColumn="0" w:lastRowFirstColumn="0" w:lastRowLastColumn="0"/>
            <w:tcW w:w="1594" w:type="pct"/>
            <w:vAlign w:val="center"/>
          </w:tcPr>
          <w:p w14:paraId="05A02C69" w14:textId="77777777" w:rsidR="00F16A66" w:rsidRPr="003958CA" w:rsidRDefault="00F16A66" w:rsidP="00F16A66">
            <w:pPr>
              <w:ind w:firstLine="96"/>
              <w:jc w:val="center"/>
              <w:textAlignment w:val="top"/>
              <w:rPr>
                <w:rFonts w:ascii="Times New Roman" w:eastAsia="Calibri" w:hAnsi="Times New Roman" w:cs="Times New Roman"/>
              </w:rPr>
            </w:pPr>
            <w:r w:rsidRPr="003958CA">
              <w:rPr>
                <w:rFonts w:ascii="Times New Roman" w:eastAsia="Calibri" w:hAnsi="Times New Roman" w:cs="Times New Roman"/>
              </w:rPr>
              <w:t>S. Troponin I</w:t>
            </w:r>
          </w:p>
        </w:tc>
        <w:tc>
          <w:tcPr>
            <w:tcW w:w="768" w:type="pct"/>
            <w:vAlign w:val="center"/>
          </w:tcPr>
          <w:p w14:paraId="6CD476C8" w14:textId="77777777" w:rsidR="00F16A66" w:rsidRPr="003958CA" w:rsidRDefault="00F16A66" w:rsidP="00F16A66">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-0.039</w:t>
            </w:r>
          </w:p>
        </w:tc>
        <w:tc>
          <w:tcPr>
            <w:tcW w:w="1045" w:type="pct"/>
            <w:vAlign w:val="center"/>
          </w:tcPr>
          <w:p w14:paraId="2DDDD12A" w14:textId="77777777" w:rsidR="00F16A66" w:rsidRPr="003958CA" w:rsidRDefault="00F16A66" w:rsidP="00F16A66">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0.786</w:t>
            </w:r>
          </w:p>
        </w:tc>
        <w:tc>
          <w:tcPr>
            <w:tcW w:w="593" w:type="pct"/>
            <w:vAlign w:val="center"/>
          </w:tcPr>
          <w:p w14:paraId="31AE1180" w14:textId="77777777" w:rsidR="00F16A66" w:rsidRPr="003958CA" w:rsidRDefault="00F16A66" w:rsidP="00F16A66">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-0.172</w:t>
            </w:r>
          </w:p>
        </w:tc>
        <w:tc>
          <w:tcPr>
            <w:tcW w:w="1000" w:type="pct"/>
            <w:vAlign w:val="center"/>
          </w:tcPr>
          <w:p w14:paraId="7DE21BC9" w14:textId="77777777" w:rsidR="00F16A66" w:rsidRPr="003958CA" w:rsidRDefault="00F16A66" w:rsidP="00F16A66">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0.160</w:t>
            </w:r>
          </w:p>
        </w:tc>
      </w:tr>
      <w:tr w:rsidR="00F16A66" w:rsidRPr="003958CA" w14:paraId="62F969AC" w14:textId="77777777" w:rsidTr="00F16A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4" w:type="pct"/>
            <w:vAlign w:val="center"/>
          </w:tcPr>
          <w:p w14:paraId="48EF9C8A" w14:textId="0BF97C5B" w:rsidR="00F16A66" w:rsidRPr="003958CA" w:rsidRDefault="003C2E63" w:rsidP="00F16A66">
            <w:pPr>
              <w:ind w:firstLine="96"/>
              <w:jc w:val="center"/>
              <w:textAlignment w:val="top"/>
              <w:rPr>
                <w:rFonts w:ascii="Times New Roman" w:eastAsia="Calibri" w:hAnsi="Times New Roman" w:cs="Times New Roman"/>
              </w:rPr>
            </w:pPr>
            <w:r w:rsidRPr="003958CA">
              <w:rPr>
                <w:rFonts w:ascii="Times New Roman" w:eastAsia="Calibri" w:hAnsi="Times New Roman" w:cs="Times New Roman"/>
              </w:rPr>
              <w:t>APL</w:t>
            </w:r>
          </w:p>
        </w:tc>
        <w:tc>
          <w:tcPr>
            <w:tcW w:w="768" w:type="pct"/>
            <w:vAlign w:val="center"/>
          </w:tcPr>
          <w:p w14:paraId="2B554907" w14:textId="77777777" w:rsidR="00F16A66" w:rsidRPr="003958CA" w:rsidRDefault="00F16A66" w:rsidP="00F16A66">
            <w:pPr>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-0.370</w:t>
            </w:r>
          </w:p>
        </w:tc>
        <w:tc>
          <w:tcPr>
            <w:tcW w:w="1045" w:type="pct"/>
            <w:vAlign w:val="center"/>
          </w:tcPr>
          <w:p w14:paraId="01DF64CB" w14:textId="77777777" w:rsidR="00F16A66" w:rsidRPr="003958CA" w:rsidRDefault="00F16A66" w:rsidP="00F16A66">
            <w:pPr>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rPr>
            </w:pPr>
            <w:r w:rsidRPr="003958CA">
              <w:rPr>
                <w:rFonts w:ascii="Times New Roman" w:eastAsia="Calibri" w:hAnsi="Times New Roman" w:cs="Times New Roman"/>
                <w:b/>
                <w:bCs/>
              </w:rPr>
              <w:t>0.008**</w:t>
            </w:r>
          </w:p>
        </w:tc>
        <w:tc>
          <w:tcPr>
            <w:tcW w:w="593" w:type="pct"/>
            <w:vAlign w:val="center"/>
          </w:tcPr>
          <w:p w14:paraId="722A6BA7" w14:textId="77777777" w:rsidR="00F16A66" w:rsidRPr="003958CA" w:rsidRDefault="00F16A66" w:rsidP="00F16A66">
            <w:pPr>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-0.598</w:t>
            </w:r>
          </w:p>
        </w:tc>
        <w:tc>
          <w:tcPr>
            <w:tcW w:w="1000" w:type="pct"/>
            <w:vAlign w:val="center"/>
          </w:tcPr>
          <w:p w14:paraId="6070D071" w14:textId="77777777" w:rsidR="00F16A66" w:rsidRPr="003958CA" w:rsidRDefault="00F16A66" w:rsidP="00F16A66">
            <w:pPr>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b/>
                <w:bCs/>
              </w:rPr>
              <w:t>&lt;0.001**</w:t>
            </w:r>
          </w:p>
        </w:tc>
      </w:tr>
      <w:tr w:rsidR="00F16A66" w:rsidRPr="003958CA" w14:paraId="7F021942" w14:textId="77777777" w:rsidTr="00F16A66">
        <w:tc>
          <w:tcPr>
            <w:cnfStyle w:val="001000000000" w:firstRow="0" w:lastRow="0" w:firstColumn="1" w:lastColumn="0" w:oddVBand="0" w:evenVBand="0" w:oddHBand="0" w:evenHBand="0" w:firstRowFirstColumn="0" w:firstRowLastColumn="0" w:lastRowFirstColumn="0" w:lastRowLastColumn="0"/>
            <w:tcW w:w="1594" w:type="pct"/>
            <w:vAlign w:val="center"/>
          </w:tcPr>
          <w:p w14:paraId="1557D789" w14:textId="77777777" w:rsidR="00F16A66" w:rsidRPr="003958CA" w:rsidRDefault="00F16A66" w:rsidP="00F16A66">
            <w:pPr>
              <w:ind w:firstLine="96"/>
              <w:jc w:val="center"/>
              <w:textAlignment w:val="top"/>
              <w:rPr>
                <w:rFonts w:ascii="Times New Roman" w:eastAsia="Calibri" w:hAnsi="Times New Roman" w:cs="Times New Roman"/>
              </w:rPr>
            </w:pPr>
            <w:r w:rsidRPr="003958CA">
              <w:rPr>
                <w:rFonts w:ascii="Times New Roman" w:eastAsia="Calibri" w:hAnsi="Times New Roman" w:cs="Times New Roman"/>
              </w:rPr>
              <w:t>LA</w:t>
            </w:r>
          </w:p>
        </w:tc>
        <w:tc>
          <w:tcPr>
            <w:tcW w:w="768" w:type="pct"/>
            <w:vAlign w:val="center"/>
          </w:tcPr>
          <w:p w14:paraId="65F45365" w14:textId="77777777" w:rsidR="00F16A66" w:rsidRPr="003958CA" w:rsidRDefault="00F16A66" w:rsidP="00F16A66">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-0.286</w:t>
            </w:r>
          </w:p>
        </w:tc>
        <w:tc>
          <w:tcPr>
            <w:tcW w:w="1045" w:type="pct"/>
            <w:vAlign w:val="center"/>
          </w:tcPr>
          <w:p w14:paraId="69304579" w14:textId="77777777" w:rsidR="00F16A66" w:rsidRPr="003958CA" w:rsidRDefault="00F16A66" w:rsidP="00F16A66">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0.044</w:t>
            </w:r>
          </w:p>
        </w:tc>
        <w:tc>
          <w:tcPr>
            <w:tcW w:w="593" w:type="pct"/>
            <w:vAlign w:val="center"/>
          </w:tcPr>
          <w:p w14:paraId="7BE60F7D" w14:textId="77777777" w:rsidR="00F16A66" w:rsidRPr="003958CA" w:rsidRDefault="00F16A66" w:rsidP="00F16A66">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-0.593</w:t>
            </w:r>
          </w:p>
        </w:tc>
        <w:tc>
          <w:tcPr>
            <w:tcW w:w="1000" w:type="pct"/>
            <w:vAlign w:val="center"/>
          </w:tcPr>
          <w:p w14:paraId="43ED3B20" w14:textId="77777777" w:rsidR="00F16A66" w:rsidRPr="003958CA" w:rsidRDefault="00F16A66" w:rsidP="00F16A66">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b/>
                <w:bCs/>
              </w:rPr>
              <w:t>&lt;0.001**</w:t>
            </w:r>
          </w:p>
        </w:tc>
      </w:tr>
      <w:tr w:rsidR="00F16A66" w:rsidRPr="003958CA" w14:paraId="0BEC707E" w14:textId="77777777" w:rsidTr="00F16A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4" w:type="pct"/>
            <w:vAlign w:val="center"/>
          </w:tcPr>
          <w:p w14:paraId="0E8FE2A1" w14:textId="77777777" w:rsidR="00F16A66" w:rsidRPr="003958CA" w:rsidRDefault="00F16A66" w:rsidP="00F16A66">
            <w:pPr>
              <w:ind w:firstLine="96"/>
              <w:jc w:val="center"/>
              <w:textAlignment w:val="top"/>
              <w:rPr>
                <w:rFonts w:ascii="Times New Roman" w:eastAsia="Calibri" w:hAnsi="Times New Roman" w:cs="Times New Roman"/>
              </w:rPr>
            </w:pPr>
            <w:r w:rsidRPr="003958CA">
              <w:rPr>
                <w:rFonts w:ascii="Times New Roman" w:eastAsia="Calibri" w:hAnsi="Times New Roman" w:cs="Times New Roman"/>
              </w:rPr>
              <w:t>LDH</w:t>
            </w:r>
          </w:p>
        </w:tc>
        <w:tc>
          <w:tcPr>
            <w:tcW w:w="768" w:type="pct"/>
            <w:vAlign w:val="center"/>
          </w:tcPr>
          <w:p w14:paraId="40F5F276" w14:textId="77777777" w:rsidR="00F16A66" w:rsidRPr="003958CA" w:rsidRDefault="00F16A66" w:rsidP="00F16A66">
            <w:pPr>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-0.193</w:t>
            </w:r>
          </w:p>
        </w:tc>
        <w:tc>
          <w:tcPr>
            <w:tcW w:w="1045" w:type="pct"/>
            <w:vAlign w:val="center"/>
          </w:tcPr>
          <w:p w14:paraId="366366A5" w14:textId="77777777" w:rsidR="00F16A66" w:rsidRPr="003958CA" w:rsidRDefault="00F16A66" w:rsidP="00F16A66">
            <w:pPr>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0.179</w:t>
            </w:r>
          </w:p>
        </w:tc>
        <w:tc>
          <w:tcPr>
            <w:tcW w:w="593" w:type="pct"/>
            <w:vAlign w:val="center"/>
          </w:tcPr>
          <w:p w14:paraId="1E659040" w14:textId="77777777" w:rsidR="00F16A66" w:rsidRPr="003958CA" w:rsidRDefault="00F16A66" w:rsidP="00F16A66">
            <w:pPr>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0.067</w:t>
            </w:r>
          </w:p>
        </w:tc>
        <w:tc>
          <w:tcPr>
            <w:tcW w:w="1000" w:type="pct"/>
            <w:vAlign w:val="center"/>
          </w:tcPr>
          <w:p w14:paraId="395BA597" w14:textId="77777777" w:rsidR="00F16A66" w:rsidRPr="003958CA" w:rsidRDefault="00F16A66" w:rsidP="00F16A66">
            <w:pPr>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0.580</w:t>
            </w:r>
          </w:p>
        </w:tc>
      </w:tr>
      <w:tr w:rsidR="00F16A66" w:rsidRPr="003958CA" w14:paraId="7E143683" w14:textId="77777777" w:rsidTr="00F16A66">
        <w:tc>
          <w:tcPr>
            <w:cnfStyle w:val="001000000000" w:firstRow="0" w:lastRow="0" w:firstColumn="1" w:lastColumn="0" w:oddVBand="0" w:evenVBand="0" w:oddHBand="0" w:evenHBand="0" w:firstRowFirstColumn="0" w:firstRowLastColumn="0" w:lastRowFirstColumn="0" w:lastRowLastColumn="0"/>
            <w:tcW w:w="1594" w:type="pct"/>
            <w:vAlign w:val="center"/>
          </w:tcPr>
          <w:p w14:paraId="08A45510" w14:textId="77777777" w:rsidR="00F16A66" w:rsidRPr="003958CA" w:rsidRDefault="00F16A66" w:rsidP="00F16A66">
            <w:pPr>
              <w:ind w:firstLine="96"/>
              <w:jc w:val="center"/>
              <w:textAlignment w:val="top"/>
              <w:rPr>
                <w:rFonts w:ascii="Times New Roman" w:eastAsia="Calibri" w:hAnsi="Times New Roman" w:cs="Times New Roman"/>
              </w:rPr>
            </w:pPr>
            <w:r w:rsidRPr="003958CA">
              <w:rPr>
                <w:rFonts w:ascii="Times New Roman" w:eastAsia="Calibri" w:hAnsi="Times New Roman" w:cs="Times New Roman"/>
              </w:rPr>
              <w:t>eGFR</w:t>
            </w:r>
          </w:p>
        </w:tc>
        <w:tc>
          <w:tcPr>
            <w:tcW w:w="768" w:type="pct"/>
            <w:vAlign w:val="center"/>
          </w:tcPr>
          <w:p w14:paraId="235FFEA3" w14:textId="77777777" w:rsidR="00F16A66" w:rsidRPr="003958CA" w:rsidRDefault="00F16A66" w:rsidP="00F16A66">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0.165</w:t>
            </w:r>
          </w:p>
        </w:tc>
        <w:tc>
          <w:tcPr>
            <w:tcW w:w="1045" w:type="pct"/>
            <w:vAlign w:val="center"/>
          </w:tcPr>
          <w:p w14:paraId="34B8730E" w14:textId="77777777" w:rsidR="00F16A66" w:rsidRPr="003958CA" w:rsidRDefault="00F16A66" w:rsidP="00F16A66">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0.252</w:t>
            </w:r>
          </w:p>
        </w:tc>
        <w:tc>
          <w:tcPr>
            <w:tcW w:w="593" w:type="pct"/>
            <w:vAlign w:val="center"/>
          </w:tcPr>
          <w:p w14:paraId="2322B0A3" w14:textId="77777777" w:rsidR="00F16A66" w:rsidRPr="003958CA" w:rsidRDefault="00F16A66" w:rsidP="00F16A66">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0.509</w:t>
            </w:r>
          </w:p>
        </w:tc>
        <w:tc>
          <w:tcPr>
            <w:tcW w:w="1000" w:type="pct"/>
            <w:vAlign w:val="center"/>
          </w:tcPr>
          <w:p w14:paraId="04DF1ACF" w14:textId="77777777" w:rsidR="00F16A66" w:rsidRPr="003958CA" w:rsidRDefault="00F16A66" w:rsidP="00F16A66">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b/>
                <w:bCs/>
              </w:rPr>
              <w:t>&lt;0.001**</w:t>
            </w:r>
          </w:p>
        </w:tc>
      </w:tr>
      <w:tr w:rsidR="00F16A66" w:rsidRPr="003958CA" w14:paraId="39B42F54" w14:textId="77777777" w:rsidTr="00F16A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4" w:type="pct"/>
            <w:vAlign w:val="center"/>
          </w:tcPr>
          <w:p w14:paraId="687C2C15" w14:textId="77777777" w:rsidR="00F16A66" w:rsidRPr="003958CA" w:rsidRDefault="00F16A66" w:rsidP="00F16A66">
            <w:pPr>
              <w:ind w:firstLine="96"/>
              <w:jc w:val="center"/>
              <w:textAlignment w:val="top"/>
              <w:rPr>
                <w:rFonts w:ascii="Times New Roman" w:eastAsia="Calibri" w:hAnsi="Times New Roman" w:cs="Times New Roman"/>
              </w:rPr>
            </w:pPr>
            <w:r w:rsidRPr="003958CA">
              <w:rPr>
                <w:rFonts w:ascii="Times New Roman" w:eastAsia="Calibri" w:hAnsi="Times New Roman" w:cs="Times New Roman"/>
              </w:rPr>
              <w:t>C3</w:t>
            </w:r>
          </w:p>
        </w:tc>
        <w:tc>
          <w:tcPr>
            <w:tcW w:w="768" w:type="pct"/>
            <w:vAlign w:val="center"/>
          </w:tcPr>
          <w:p w14:paraId="7EB4226D" w14:textId="77777777" w:rsidR="00F16A66" w:rsidRPr="003958CA" w:rsidRDefault="00F16A66" w:rsidP="00F16A66">
            <w:pPr>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0.462</w:t>
            </w:r>
          </w:p>
        </w:tc>
        <w:tc>
          <w:tcPr>
            <w:tcW w:w="1045" w:type="pct"/>
            <w:vAlign w:val="center"/>
          </w:tcPr>
          <w:p w14:paraId="5F99B904" w14:textId="77777777" w:rsidR="00F16A66" w:rsidRPr="003958CA" w:rsidRDefault="00F16A66" w:rsidP="00F16A66">
            <w:pPr>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rPr>
            </w:pPr>
            <w:r w:rsidRPr="003958CA">
              <w:rPr>
                <w:rFonts w:ascii="Times New Roman" w:eastAsia="Calibri" w:hAnsi="Times New Roman" w:cs="Times New Roman"/>
                <w:b/>
                <w:bCs/>
              </w:rPr>
              <w:t>0.001**</w:t>
            </w:r>
          </w:p>
        </w:tc>
        <w:tc>
          <w:tcPr>
            <w:tcW w:w="593" w:type="pct"/>
            <w:vAlign w:val="center"/>
          </w:tcPr>
          <w:p w14:paraId="275BAD64" w14:textId="77777777" w:rsidR="00F16A66" w:rsidRPr="003958CA" w:rsidRDefault="00F16A66" w:rsidP="00F16A66">
            <w:pPr>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0.560</w:t>
            </w:r>
          </w:p>
        </w:tc>
        <w:tc>
          <w:tcPr>
            <w:tcW w:w="1000" w:type="pct"/>
            <w:vAlign w:val="center"/>
          </w:tcPr>
          <w:p w14:paraId="03178E21" w14:textId="77777777" w:rsidR="00F16A66" w:rsidRPr="003958CA" w:rsidRDefault="00F16A66" w:rsidP="00F16A66">
            <w:pPr>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b/>
                <w:bCs/>
              </w:rPr>
              <w:t>&lt;0.001**</w:t>
            </w:r>
          </w:p>
        </w:tc>
      </w:tr>
      <w:tr w:rsidR="00F16A66" w:rsidRPr="003958CA" w14:paraId="07513421" w14:textId="77777777" w:rsidTr="00F16A66">
        <w:tc>
          <w:tcPr>
            <w:cnfStyle w:val="001000000000" w:firstRow="0" w:lastRow="0" w:firstColumn="1" w:lastColumn="0" w:oddVBand="0" w:evenVBand="0" w:oddHBand="0" w:evenHBand="0" w:firstRowFirstColumn="0" w:firstRowLastColumn="0" w:lastRowFirstColumn="0" w:lastRowLastColumn="0"/>
            <w:tcW w:w="1594" w:type="pct"/>
            <w:vAlign w:val="center"/>
          </w:tcPr>
          <w:p w14:paraId="50886ADB" w14:textId="77777777" w:rsidR="00F16A66" w:rsidRPr="003958CA" w:rsidRDefault="00F16A66" w:rsidP="00F16A66">
            <w:pPr>
              <w:ind w:firstLine="96"/>
              <w:jc w:val="center"/>
              <w:textAlignment w:val="top"/>
              <w:rPr>
                <w:rFonts w:ascii="Times New Roman" w:eastAsia="Calibri" w:hAnsi="Times New Roman" w:cs="Times New Roman"/>
              </w:rPr>
            </w:pPr>
            <w:r w:rsidRPr="003958CA">
              <w:rPr>
                <w:rFonts w:ascii="Times New Roman" w:eastAsia="Calibri" w:hAnsi="Times New Roman" w:cs="Times New Roman"/>
              </w:rPr>
              <w:t>C4</w:t>
            </w:r>
          </w:p>
        </w:tc>
        <w:tc>
          <w:tcPr>
            <w:tcW w:w="768" w:type="pct"/>
            <w:vAlign w:val="center"/>
          </w:tcPr>
          <w:p w14:paraId="1C782D07" w14:textId="77777777" w:rsidR="00F16A66" w:rsidRPr="003958CA" w:rsidRDefault="00F16A66" w:rsidP="00F16A66">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0.260</w:t>
            </w:r>
          </w:p>
        </w:tc>
        <w:tc>
          <w:tcPr>
            <w:tcW w:w="1045" w:type="pct"/>
            <w:vAlign w:val="center"/>
          </w:tcPr>
          <w:p w14:paraId="4964145F" w14:textId="77777777" w:rsidR="00F16A66" w:rsidRPr="003958CA" w:rsidRDefault="00F16A66" w:rsidP="00F16A66">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0.069</w:t>
            </w:r>
          </w:p>
        </w:tc>
        <w:tc>
          <w:tcPr>
            <w:tcW w:w="593" w:type="pct"/>
            <w:vAlign w:val="center"/>
          </w:tcPr>
          <w:p w14:paraId="1F6E6E82" w14:textId="77777777" w:rsidR="00F16A66" w:rsidRPr="003958CA" w:rsidRDefault="00F16A66" w:rsidP="00F16A66">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0.675</w:t>
            </w:r>
          </w:p>
        </w:tc>
        <w:tc>
          <w:tcPr>
            <w:tcW w:w="1000" w:type="pct"/>
            <w:vAlign w:val="center"/>
          </w:tcPr>
          <w:p w14:paraId="6A923D94" w14:textId="77777777" w:rsidR="00F16A66" w:rsidRPr="003958CA" w:rsidRDefault="00F16A66" w:rsidP="00F16A66">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b/>
                <w:bCs/>
              </w:rPr>
              <w:t>&lt;0.001**</w:t>
            </w:r>
          </w:p>
        </w:tc>
      </w:tr>
      <w:tr w:rsidR="00F16A66" w:rsidRPr="003958CA" w14:paraId="3794FEA5" w14:textId="77777777" w:rsidTr="00F16A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4" w:type="pct"/>
            <w:vAlign w:val="center"/>
          </w:tcPr>
          <w:p w14:paraId="514995E7" w14:textId="77777777" w:rsidR="00F16A66" w:rsidRPr="003958CA" w:rsidRDefault="00F16A66" w:rsidP="00F16A66">
            <w:pPr>
              <w:ind w:firstLine="96"/>
              <w:jc w:val="center"/>
              <w:textAlignment w:val="top"/>
              <w:rPr>
                <w:rFonts w:ascii="Times New Roman" w:eastAsia="Calibri" w:hAnsi="Times New Roman" w:cs="Times New Roman"/>
              </w:rPr>
            </w:pPr>
            <w:r w:rsidRPr="003958CA">
              <w:rPr>
                <w:rFonts w:ascii="Times New Roman" w:eastAsia="Calibri" w:hAnsi="Times New Roman" w:cs="Times New Roman"/>
              </w:rPr>
              <w:t>Activity index</w:t>
            </w:r>
          </w:p>
        </w:tc>
        <w:tc>
          <w:tcPr>
            <w:tcW w:w="768" w:type="pct"/>
            <w:vAlign w:val="center"/>
          </w:tcPr>
          <w:p w14:paraId="0F089670" w14:textId="77777777" w:rsidR="00F16A66" w:rsidRPr="003958CA" w:rsidRDefault="00F16A66" w:rsidP="00F16A66">
            <w:pPr>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w:t>
            </w:r>
          </w:p>
        </w:tc>
        <w:tc>
          <w:tcPr>
            <w:tcW w:w="1045" w:type="pct"/>
            <w:vAlign w:val="center"/>
          </w:tcPr>
          <w:p w14:paraId="57800028" w14:textId="77777777" w:rsidR="00F16A66" w:rsidRPr="003958CA" w:rsidRDefault="00F16A66" w:rsidP="00F16A66">
            <w:pPr>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w:t>
            </w:r>
          </w:p>
        </w:tc>
        <w:tc>
          <w:tcPr>
            <w:tcW w:w="593" w:type="pct"/>
            <w:vAlign w:val="center"/>
          </w:tcPr>
          <w:p w14:paraId="6492E495" w14:textId="77777777" w:rsidR="00F16A66" w:rsidRPr="003958CA" w:rsidRDefault="00F16A66" w:rsidP="00F16A66">
            <w:pPr>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-0.883</w:t>
            </w:r>
          </w:p>
        </w:tc>
        <w:tc>
          <w:tcPr>
            <w:tcW w:w="1000" w:type="pct"/>
            <w:vAlign w:val="center"/>
          </w:tcPr>
          <w:p w14:paraId="7258111A" w14:textId="77777777" w:rsidR="00F16A66" w:rsidRPr="003958CA" w:rsidRDefault="00F16A66" w:rsidP="00F16A66">
            <w:pPr>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b/>
                <w:bCs/>
              </w:rPr>
              <w:t>&lt;0.001**</w:t>
            </w:r>
          </w:p>
        </w:tc>
      </w:tr>
      <w:tr w:rsidR="00F16A66" w:rsidRPr="003958CA" w14:paraId="52225137" w14:textId="77777777" w:rsidTr="00F16A66">
        <w:tc>
          <w:tcPr>
            <w:cnfStyle w:val="001000000000" w:firstRow="0" w:lastRow="0" w:firstColumn="1" w:lastColumn="0" w:oddVBand="0" w:evenVBand="0" w:oddHBand="0" w:evenHBand="0" w:firstRowFirstColumn="0" w:firstRowLastColumn="0" w:lastRowFirstColumn="0" w:lastRowLastColumn="0"/>
            <w:tcW w:w="1594" w:type="pct"/>
            <w:vAlign w:val="center"/>
          </w:tcPr>
          <w:p w14:paraId="69F9BE81" w14:textId="77777777" w:rsidR="00F16A66" w:rsidRPr="003958CA" w:rsidRDefault="00F16A66" w:rsidP="00F16A66">
            <w:pPr>
              <w:ind w:firstLine="96"/>
              <w:jc w:val="center"/>
              <w:textAlignment w:val="top"/>
              <w:rPr>
                <w:rFonts w:ascii="Times New Roman" w:eastAsia="Calibri" w:hAnsi="Times New Roman" w:cs="Times New Roman"/>
              </w:rPr>
            </w:pPr>
            <w:r w:rsidRPr="003958CA">
              <w:rPr>
                <w:rFonts w:ascii="Times New Roman" w:eastAsia="Calibri" w:hAnsi="Times New Roman" w:cs="Times New Roman"/>
              </w:rPr>
              <w:t>Chronicity index</w:t>
            </w:r>
          </w:p>
        </w:tc>
        <w:tc>
          <w:tcPr>
            <w:tcW w:w="768" w:type="pct"/>
            <w:vAlign w:val="center"/>
          </w:tcPr>
          <w:p w14:paraId="2D0E4E67" w14:textId="77777777" w:rsidR="00F16A66" w:rsidRPr="003958CA" w:rsidRDefault="00F16A66" w:rsidP="00F16A66">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045" w:type="pct"/>
            <w:vAlign w:val="center"/>
          </w:tcPr>
          <w:p w14:paraId="18E2A2B5" w14:textId="77777777" w:rsidR="00F16A66" w:rsidRPr="003958CA" w:rsidRDefault="00F16A66" w:rsidP="00F16A66">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593" w:type="pct"/>
            <w:vAlign w:val="center"/>
          </w:tcPr>
          <w:p w14:paraId="4988B2B3" w14:textId="77777777" w:rsidR="00F16A66" w:rsidRPr="003958CA" w:rsidRDefault="00F16A66" w:rsidP="00F16A66">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rPr>
              <w:t>-0.474</w:t>
            </w:r>
          </w:p>
        </w:tc>
        <w:tc>
          <w:tcPr>
            <w:tcW w:w="1000" w:type="pct"/>
            <w:vAlign w:val="center"/>
          </w:tcPr>
          <w:p w14:paraId="1C3C58AB" w14:textId="77777777" w:rsidR="00F16A66" w:rsidRPr="003958CA" w:rsidRDefault="00F16A66" w:rsidP="00F16A66">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3958CA">
              <w:rPr>
                <w:rFonts w:ascii="Times New Roman" w:eastAsia="Calibri" w:hAnsi="Times New Roman" w:cs="Times New Roman"/>
                <w:b/>
                <w:bCs/>
              </w:rPr>
              <w:t>&lt;0.001**</w:t>
            </w:r>
          </w:p>
        </w:tc>
      </w:tr>
    </w:tbl>
    <w:p w14:paraId="0992948F" w14:textId="4A5F258B" w:rsidR="0096746C" w:rsidRDefault="003C2E63" w:rsidP="003C2E63">
      <w:pPr>
        <w:pStyle w:val="F-note"/>
        <w:rPr>
          <w:sz w:val="18"/>
          <w:szCs w:val="18"/>
          <w:lang w:val="en-GB"/>
        </w:rPr>
      </w:pPr>
      <w:bookmarkStart w:id="17" w:name="_Hlk192944038"/>
      <w:r w:rsidRPr="003958CA">
        <w:rPr>
          <w:rFonts w:eastAsia="Calibri" w:cs="Times New Roman"/>
        </w:rPr>
        <w:t>SBP</w:t>
      </w:r>
      <w:r>
        <w:rPr>
          <w:rFonts w:eastAsia="Calibri" w:cs="Times New Roman"/>
        </w:rPr>
        <w:t>: systolic blood pressure,</w:t>
      </w:r>
      <w:r w:rsidRPr="003C2E63">
        <w:rPr>
          <w:rFonts w:eastAsia="Calibri" w:cs="Times New Roman"/>
        </w:rPr>
        <w:t xml:space="preserve"> </w:t>
      </w:r>
      <w:r w:rsidRPr="003958CA">
        <w:rPr>
          <w:rFonts w:eastAsia="Calibri" w:cs="Times New Roman"/>
        </w:rPr>
        <w:t>DBP</w:t>
      </w:r>
      <w:r>
        <w:rPr>
          <w:rFonts w:eastAsia="Calibri" w:cs="Times New Roman"/>
        </w:rPr>
        <w:t>:</w:t>
      </w:r>
      <w:r w:rsidRPr="003C2E63">
        <w:t xml:space="preserve"> </w:t>
      </w:r>
      <w:r w:rsidRPr="003C2E63">
        <w:rPr>
          <w:rFonts w:eastAsia="Calibri" w:cs="Times New Roman"/>
        </w:rPr>
        <w:t>diastolic blood pressure</w:t>
      </w:r>
      <w:r>
        <w:rPr>
          <w:rFonts w:eastAsia="Calibri" w:cs="Times New Roman"/>
        </w:rPr>
        <w:t xml:space="preserve">, </w:t>
      </w:r>
      <w:r w:rsidRPr="003958CA">
        <w:rPr>
          <w:rFonts w:eastAsia="Calibri" w:cs="Times New Roman"/>
        </w:rPr>
        <w:t>FBG</w:t>
      </w:r>
      <w:r>
        <w:rPr>
          <w:rFonts w:eastAsia="Calibri" w:cs="Times New Roman"/>
        </w:rPr>
        <w:t>:</w:t>
      </w:r>
      <w:r w:rsidRPr="003C2E63">
        <w:t xml:space="preserve"> </w:t>
      </w:r>
      <w:r w:rsidRPr="003C2E63">
        <w:rPr>
          <w:rFonts w:eastAsia="Calibri" w:cs="Times New Roman"/>
        </w:rPr>
        <w:t>fasting blood glucose</w:t>
      </w:r>
      <w:r>
        <w:rPr>
          <w:rFonts w:eastAsia="Calibri" w:cs="Times New Roman"/>
        </w:rPr>
        <w:t xml:space="preserve">, </w:t>
      </w:r>
      <w:r w:rsidRPr="00F16A66">
        <w:rPr>
          <w:sz w:val="18"/>
          <w:szCs w:val="18"/>
          <w:lang w:val="en-GB"/>
        </w:rPr>
        <w:t xml:space="preserve"> </w:t>
      </w:r>
      <w:r w:rsidRPr="003958CA">
        <w:rPr>
          <w:rFonts w:eastAsia="Calibri" w:cs="Times New Roman"/>
        </w:rPr>
        <w:t>HbA1C</w:t>
      </w:r>
      <w:r>
        <w:rPr>
          <w:rFonts w:eastAsia="Calibri" w:cs="Times New Roman"/>
        </w:rPr>
        <w:t xml:space="preserve">: </w:t>
      </w:r>
      <w:r w:rsidRPr="003C2E63">
        <w:rPr>
          <w:rFonts w:eastAsia="Calibri" w:cs="Times New Roman"/>
        </w:rPr>
        <w:t>glycated hemoglobin,</w:t>
      </w:r>
      <w:r w:rsidRPr="00F16A66">
        <w:rPr>
          <w:sz w:val="18"/>
          <w:szCs w:val="18"/>
          <w:lang w:val="en-GB"/>
        </w:rPr>
        <w:t xml:space="preserve"> </w:t>
      </w:r>
      <w:r w:rsidRPr="003958CA">
        <w:rPr>
          <w:rFonts w:eastAsia="Calibri" w:cs="Times New Roman"/>
        </w:rPr>
        <w:t>Hb</w:t>
      </w:r>
      <w:r>
        <w:rPr>
          <w:rFonts w:eastAsia="Calibri" w:cs="Times New Roman"/>
        </w:rPr>
        <w:t xml:space="preserve">: hemoglobin, </w:t>
      </w:r>
      <w:r w:rsidRPr="003C2E63">
        <w:rPr>
          <w:rFonts w:eastAsia="Calibri" w:cs="Times New Roman"/>
        </w:rPr>
        <w:t xml:space="preserve"> </w:t>
      </w:r>
      <w:r w:rsidRPr="003958CA">
        <w:rPr>
          <w:rFonts w:eastAsia="Calibri" w:cs="Times New Roman"/>
        </w:rPr>
        <w:t>TLC</w:t>
      </w:r>
      <w:r>
        <w:rPr>
          <w:rFonts w:eastAsia="Calibri" w:cs="Times New Roman"/>
        </w:rPr>
        <w:t xml:space="preserve">: total leukocyte count, </w:t>
      </w:r>
      <w:r w:rsidRPr="003C2E63">
        <w:rPr>
          <w:rFonts w:eastAsia="Calibri" w:cs="Times New Roman"/>
        </w:rPr>
        <w:t xml:space="preserve"> </w:t>
      </w:r>
      <w:r w:rsidRPr="003958CA">
        <w:rPr>
          <w:rFonts w:eastAsia="Calibri" w:cs="Times New Roman"/>
        </w:rPr>
        <w:t>ACR</w:t>
      </w:r>
      <w:r>
        <w:rPr>
          <w:rFonts w:eastAsia="Calibri" w:cs="Times New Roman"/>
        </w:rPr>
        <w:t xml:space="preserve">: </w:t>
      </w:r>
      <w:r w:rsidRPr="003C2E63">
        <w:rPr>
          <w:rFonts w:eastAsia="Calibri" w:cs="Times New Roman"/>
        </w:rPr>
        <w:t>Urine albumin to creatinine ratio</w:t>
      </w:r>
      <w:r>
        <w:rPr>
          <w:rFonts w:eastAsia="Calibri" w:cs="Times New Roman"/>
        </w:rPr>
        <w:t xml:space="preserve">, </w:t>
      </w:r>
      <w:r w:rsidRPr="003C2E63">
        <w:rPr>
          <w:rFonts w:eastAsia="Calibri" w:cs="Times New Roman"/>
        </w:rPr>
        <w:t xml:space="preserve"> </w:t>
      </w:r>
      <w:r w:rsidRPr="003958CA">
        <w:rPr>
          <w:rFonts w:eastAsia="Calibri" w:cs="Times New Roman"/>
        </w:rPr>
        <w:t>PCR</w:t>
      </w:r>
      <w:r>
        <w:rPr>
          <w:rFonts w:eastAsia="Calibri" w:cs="Times New Roman"/>
        </w:rPr>
        <w:t>:</w:t>
      </w:r>
      <w:r w:rsidRPr="003C2E63">
        <w:t xml:space="preserve"> </w:t>
      </w:r>
      <w:r w:rsidRPr="003C2E63">
        <w:rPr>
          <w:rFonts w:eastAsia="Calibri" w:cs="Times New Roman"/>
        </w:rPr>
        <w:t>Protein /creatinine ratio</w:t>
      </w:r>
      <w:r>
        <w:rPr>
          <w:rFonts w:eastAsia="Calibri" w:cs="Times New Roman"/>
        </w:rPr>
        <w:t xml:space="preserve">, </w:t>
      </w:r>
      <w:r w:rsidRPr="003C2E63">
        <w:rPr>
          <w:rFonts w:eastAsia="Calibri" w:cs="Times New Roman"/>
        </w:rPr>
        <w:t xml:space="preserve"> </w:t>
      </w:r>
      <w:r w:rsidRPr="003958CA">
        <w:rPr>
          <w:rFonts w:eastAsia="Calibri" w:cs="Times New Roman"/>
        </w:rPr>
        <w:t>ANA</w:t>
      </w:r>
      <w:r>
        <w:rPr>
          <w:rFonts w:eastAsia="Calibri" w:cs="Times New Roman"/>
        </w:rPr>
        <w:t>:</w:t>
      </w:r>
      <w:r w:rsidRPr="003C2E63">
        <w:t xml:space="preserve"> </w:t>
      </w:r>
      <w:r w:rsidRPr="003C2E63">
        <w:rPr>
          <w:rFonts w:eastAsia="Calibri" w:cs="Times New Roman"/>
        </w:rPr>
        <w:t>Antinuclear Antibody</w:t>
      </w:r>
      <w:r>
        <w:rPr>
          <w:rFonts w:eastAsia="Calibri" w:cs="Times New Roman"/>
        </w:rPr>
        <w:t xml:space="preserve">, </w:t>
      </w:r>
      <w:r w:rsidRPr="003C2E63">
        <w:rPr>
          <w:rFonts w:eastAsia="Calibri" w:cs="Times New Roman"/>
        </w:rPr>
        <w:t xml:space="preserve"> </w:t>
      </w:r>
      <w:r w:rsidRPr="003958CA">
        <w:rPr>
          <w:rFonts w:eastAsia="Calibri" w:cs="Times New Roman"/>
        </w:rPr>
        <w:t>ESR</w:t>
      </w:r>
      <w:r>
        <w:rPr>
          <w:rFonts w:eastAsia="Calibri" w:cs="Times New Roman"/>
        </w:rPr>
        <w:t>:</w:t>
      </w:r>
      <w:r w:rsidRPr="003C2E63">
        <w:rPr>
          <w:rFonts w:eastAsia="Calibri" w:cs="Times New Roman"/>
        </w:rPr>
        <w:t xml:space="preserve"> Erythrocyte Sedimentation Rate </w:t>
      </w:r>
      <w:r>
        <w:rPr>
          <w:rFonts w:eastAsia="Calibri" w:cs="Times New Roman"/>
        </w:rPr>
        <w:t xml:space="preserve">, </w:t>
      </w:r>
      <w:r w:rsidRPr="003958CA">
        <w:rPr>
          <w:rFonts w:eastAsia="Calibri" w:cs="Times New Roman"/>
        </w:rPr>
        <w:t>CRP</w:t>
      </w:r>
      <w:r>
        <w:rPr>
          <w:rFonts w:eastAsia="Calibri" w:cs="Times New Roman"/>
        </w:rPr>
        <w:t>:</w:t>
      </w:r>
      <w:r w:rsidRPr="003C2E63">
        <w:t xml:space="preserve"> </w:t>
      </w:r>
      <w:r w:rsidRPr="003C2E63">
        <w:rPr>
          <w:rFonts w:eastAsia="Calibri" w:cs="Times New Roman"/>
        </w:rPr>
        <w:t>C-Reactive Protein</w:t>
      </w:r>
      <w:r>
        <w:rPr>
          <w:rFonts w:eastAsia="Calibri" w:cs="Times New Roman"/>
        </w:rPr>
        <w:t xml:space="preserve">, </w:t>
      </w:r>
      <w:r w:rsidRPr="003C2E63">
        <w:rPr>
          <w:rFonts w:eastAsia="Calibri" w:cs="Times New Roman"/>
        </w:rPr>
        <w:t xml:space="preserve"> </w:t>
      </w:r>
      <w:r w:rsidRPr="003958CA">
        <w:rPr>
          <w:rFonts w:eastAsia="Calibri" w:cs="Times New Roman"/>
        </w:rPr>
        <w:t>APL</w:t>
      </w:r>
      <w:r>
        <w:rPr>
          <w:rFonts w:eastAsia="Calibri" w:cs="Times New Roman"/>
        </w:rPr>
        <w:t>:</w:t>
      </w:r>
      <w:r w:rsidRPr="003C2E63">
        <w:t xml:space="preserve"> </w:t>
      </w:r>
      <w:r w:rsidRPr="003C2E63">
        <w:rPr>
          <w:rFonts w:eastAsia="Calibri" w:cs="Times New Roman"/>
        </w:rPr>
        <w:t>Antiphospholipid Antibodies</w:t>
      </w:r>
      <w:r>
        <w:rPr>
          <w:rFonts w:eastAsia="Calibri" w:cs="Times New Roman"/>
        </w:rPr>
        <w:t xml:space="preserve">, </w:t>
      </w:r>
      <w:r w:rsidRPr="003C2E63">
        <w:rPr>
          <w:rFonts w:eastAsia="Calibri" w:cs="Times New Roman"/>
        </w:rPr>
        <w:t xml:space="preserve"> </w:t>
      </w:r>
      <w:r w:rsidRPr="003958CA">
        <w:rPr>
          <w:rFonts w:eastAsia="Calibri" w:cs="Times New Roman"/>
        </w:rPr>
        <w:t>LA</w:t>
      </w:r>
      <w:r>
        <w:rPr>
          <w:rFonts w:eastAsia="Calibri" w:cs="Times New Roman"/>
        </w:rPr>
        <w:t>:</w:t>
      </w:r>
      <w:r w:rsidRPr="003C2E63">
        <w:t xml:space="preserve"> </w:t>
      </w:r>
      <w:r w:rsidRPr="003C2E63">
        <w:rPr>
          <w:rFonts w:eastAsia="Calibri" w:cs="Times New Roman"/>
        </w:rPr>
        <w:t>Lupus anticoagulant</w:t>
      </w:r>
      <w:r>
        <w:rPr>
          <w:rFonts w:eastAsia="Calibri" w:cs="Times New Roman"/>
        </w:rPr>
        <w:t xml:space="preserve">, </w:t>
      </w:r>
      <w:r w:rsidRPr="003C2E63">
        <w:rPr>
          <w:rFonts w:eastAsia="Calibri" w:cs="Times New Roman"/>
        </w:rPr>
        <w:t xml:space="preserve"> </w:t>
      </w:r>
      <w:r w:rsidRPr="003958CA">
        <w:rPr>
          <w:rFonts w:eastAsia="Calibri" w:cs="Times New Roman"/>
        </w:rPr>
        <w:t>LDH</w:t>
      </w:r>
      <w:r>
        <w:rPr>
          <w:rFonts w:eastAsia="Calibri" w:cs="Times New Roman"/>
        </w:rPr>
        <w:t>:</w:t>
      </w:r>
      <w:r w:rsidRPr="003C2E63">
        <w:t xml:space="preserve"> </w:t>
      </w:r>
      <w:r w:rsidRPr="003C2E63">
        <w:rPr>
          <w:rFonts w:eastAsia="Calibri" w:cs="Times New Roman"/>
        </w:rPr>
        <w:t>Lactate dehydrogenase</w:t>
      </w:r>
      <w:r>
        <w:rPr>
          <w:rFonts w:eastAsia="Calibri" w:cs="Times New Roman"/>
        </w:rPr>
        <w:t xml:space="preserve">, </w:t>
      </w:r>
      <w:r w:rsidRPr="003958CA">
        <w:rPr>
          <w:rFonts w:eastAsia="Calibri" w:cs="Times New Roman"/>
        </w:rPr>
        <w:t>eGFR</w:t>
      </w:r>
      <w:r>
        <w:rPr>
          <w:rFonts w:eastAsia="Calibri" w:cs="Times New Roman"/>
        </w:rPr>
        <w:t>:</w:t>
      </w:r>
      <w:r w:rsidRPr="003C2E63">
        <w:t xml:space="preserve"> </w:t>
      </w:r>
      <w:r w:rsidRPr="003C2E63">
        <w:rPr>
          <w:rFonts w:eastAsia="Calibri" w:cs="Times New Roman"/>
        </w:rPr>
        <w:t>Estimated Glomerular Filtration Rate</w:t>
      </w:r>
      <w:r>
        <w:rPr>
          <w:rFonts w:eastAsia="Calibri" w:cs="Times New Roman"/>
        </w:rPr>
        <w:t>,</w:t>
      </w:r>
      <w:r w:rsidR="002C52A9">
        <w:rPr>
          <w:rFonts w:eastAsia="Calibri" w:cs="Times New Roman"/>
        </w:rPr>
        <w:t xml:space="preserve"> </w:t>
      </w:r>
      <w:r>
        <w:rPr>
          <w:rFonts w:eastAsia="Calibri" w:cs="Times New Roman"/>
        </w:rPr>
        <w:t xml:space="preserve">C: </w:t>
      </w:r>
      <w:r w:rsidRPr="003C2E63">
        <w:rPr>
          <w:rFonts w:eastAsia="Calibri" w:cs="Times New Roman"/>
        </w:rPr>
        <w:t>complement componen</w:t>
      </w:r>
      <w:r>
        <w:rPr>
          <w:rFonts w:eastAsia="Calibri" w:cs="Times New Roman"/>
        </w:rPr>
        <w:t xml:space="preserve">t, </w:t>
      </w:r>
      <w:r w:rsidR="00F16A66" w:rsidRPr="00F16A66">
        <w:rPr>
          <w:sz w:val="18"/>
          <w:szCs w:val="18"/>
          <w:lang w:val="en-GB"/>
        </w:rPr>
        <w:t xml:space="preserve">P value≤ 0.05 is </w:t>
      </w:r>
      <w:r w:rsidR="000224BC" w:rsidRPr="00F16A66">
        <w:rPr>
          <w:sz w:val="18"/>
          <w:szCs w:val="18"/>
          <w:lang w:val="en-GB"/>
        </w:rPr>
        <w:t>significant;</w:t>
      </w:r>
      <w:r w:rsidR="00F16A66" w:rsidRPr="00F16A66">
        <w:rPr>
          <w:sz w:val="18"/>
          <w:szCs w:val="18"/>
          <w:lang w:val="en-GB"/>
        </w:rPr>
        <w:t xml:space="preserve"> P value&gt; 0.05 is not significant, r: Spearman correlation,</w:t>
      </w:r>
    </w:p>
    <w:bookmarkEnd w:id="17"/>
    <w:p w14:paraId="5759E2CD" w14:textId="77777777" w:rsidR="0096746C" w:rsidRDefault="0096746C">
      <w:pPr>
        <w:rPr>
          <w:rFonts w:ascii="Times New Roman" w:eastAsia="Times New Roman" w:hAnsi="Times New Roman" w:cs="Akhbar MT"/>
          <w:sz w:val="18"/>
          <w:szCs w:val="18"/>
          <w:lang w:val="en-GB" w:eastAsia="zh-CN"/>
        </w:rPr>
      </w:pPr>
      <w:r>
        <w:rPr>
          <w:sz w:val="18"/>
          <w:szCs w:val="18"/>
          <w:lang w:val="en-GB"/>
        </w:rPr>
        <w:br w:type="page"/>
      </w:r>
    </w:p>
    <w:p w14:paraId="2E5EBCCC" w14:textId="77777777" w:rsidR="0096746C" w:rsidRDefault="0096746C" w:rsidP="00FD54D6">
      <w:pPr>
        <w:pStyle w:val="F-note"/>
        <w:keepNext/>
        <w:jc w:val="center"/>
      </w:pPr>
      <w:r>
        <w:rPr>
          <w:noProof/>
          <w:sz w:val="18"/>
          <w:szCs w:val="18"/>
          <w:lang w:eastAsia="en-US"/>
        </w:rPr>
        <w:lastRenderedPageBreak/>
        <w:drawing>
          <wp:inline distT="0" distB="0" distL="0" distR="0" wp14:anchorId="0793E7A3" wp14:editId="5D3A0116">
            <wp:extent cx="4878705" cy="30512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80670" cy="3052492"/>
                    </a:xfrm>
                    <a:prstGeom prst="rect">
                      <a:avLst/>
                    </a:prstGeom>
                    <a:noFill/>
                  </pic:spPr>
                </pic:pic>
              </a:graphicData>
            </a:graphic>
          </wp:inline>
        </w:drawing>
      </w:r>
    </w:p>
    <w:p w14:paraId="037DAE49" w14:textId="10658371" w:rsidR="00F16A66" w:rsidRPr="000E6C9A" w:rsidRDefault="0096746C" w:rsidP="0096746C">
      <w:pPr>
        <w:pStyle w:val="Fig"/>
        <w:rPr>
          <w:sz w:val="18"/>
          <w:szCs w:val="18"/>
          <w:lang w:val="en-GB"/>
        </w:rPr>
      </w:pPr>
      <w:r>
        <w:t xml:space="preserve">Figure </w:t>
      </w:r>
      <w:fldSimple w:instr=" SEQ Figure \* ARABIC ">
        <w:r w:rsidR="00677284">
          <w:rPr>
            <w:noProof/>
          </w:rPr>
          <w:t>1</w:t>
        </w:r>
      </w:fldSimple>
      <w:r>
        <w:t xml:space="preserve">: </w:t>
      </w:r>
      <w:r w:rsidRPr="0096746C">
        <w:t>The sensitivit</w:t>
      </w:r>
      <w:r>
        <w:t>y and specificity of MOCA score</w:t>
      </w:r>
    </w:p>
    <w:sectPr w:rsidR="00F16A66" w:rsidRPr="000E6C9A">
      <w:footerReference w:type="defaul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F5CA6" w14:textId="77777777" w:rsidR="00160D57" w:rsidRDefault="00160D57" w:rsidP="00C74384">
      <w:pPr>
        <w:spacing w:after="0" w:line="240" w:lineRule="auto"/>
      </w:pPr>
      <w:r>
        <w:separator/>
      </w:r>
    </w:p>
  </w:endnote>
  <w:endnote w:type="continuationSeparator" w:id="0">
    <w:p w14:paraId="320FD62A" w14:textId="77777777" w:rsidR="00160D57" w:rsidRDefault="00160D57" w:rsidP="00C74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khbar MT">
    <w:altName w:val="Arial"/>
    <w:charset w:val="B2"/>
    <w:family w:val="auto"/>
    <w:pitch w:val="variable"/>
    <w:sig w:usb0="00002001" w:usb1="00000000" w:usb2="00000000" w:usb3="00000000" w:csb0="00000040" w:csb1="00000000"/>
  </w:font>
  <w:font w:name="Arial Black">
    <w:panose1 w:val="020B0A04020102020204"/>
    <w:charset w:val="00"/>
    <w:family w:val="swiss"/>
    <w:pitch w:val="variable"/>
    <w:sig w:usb0="A00002AF" w:usb1="400078FB" w:usb2="00000000" w:usb3="00000000" w:csb0="0000009F" w:csb1="00000000"/>
  </w:font>
  <w:font w:name="AdvOT678fd422">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183811"/>
      <w:docPartObj>
        <w:docPartGallery w:val="Page Numbers (Bottom of Page)"/>
        <w:docPartUnique/>
      </w:docPartObj>
    </w:sdtPr>
    <w:sdtEndPr>
      <w:rPr>
        <w:noProof/>
      </w:rPr>
    </w:sdtEndPr>
    <w:sdtContent>
      <w:p w14:paraId="25ADCBD6" w14:textId="77777777" w:rsidR="000E17C6" w:rsidRDefault="000E17C6">
        <w:pPr>
          <w:pStyle w:val="Footer"/>
          <w:jc w:val="center"/>
        </w:pPr>
        <w:r>
          <w:fldChar w:fldCharType="begin"/>
        </w:r>
        <w:r>
          <w:instrText xml:space="preserve"> PAGE   \* MERGEFORMAT </w:instrText>
        </w:r>
        <w:r>
          <w:fldChar w:fldCharType="separate"/>
        </w:r>
        <w:r w:rsidR="00D827F2">
          <w:rPr>
            <w:noProof/>
          </w:rPr>
          <w:t>6</w:t>
        </w:r>
        <w:r>
          <w:rPr>
            <w:noProof/>
          </w:rPr>
          <w:fldChar w:fldCharType="end"/>
        </w:r>
      </w:p>
    </w:sdtContent>
  </w:sdt>
  <w:p w14:paraId="17719BD3" w14:textId="77777777" w:rsidR="000E17C6" w:rsidRDefault="000E17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04E0B" w14:textId="77777777" w:rsidR="00160D57" w:rsidRDefault="00160D57" w:rsidP="00C74384">
      <w:pPr>
        <w:spacing w:after="0" w:line="240" w:lineRule="auto"/>
      </w:pPr>
      <w:r>
        <w:separator/>
      </w:r>
    </w:p>
  </w:footnote>
  <w:footnote w:type="continuationSeparator" w:id="0">
    <w:p w14:paraId="5698E7FE" w14:textId="77777777" w:rsidR="00160D57" w:rsidRDefault="00160D57" w:rsidP="00C743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624672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130838" o:spid="_x0000_i1025" type="#_x0000_t75" style="width:11.25pt;height:11.25pt;visibility:visible;mso-wrap-style:square">
            <v:imagedata r:id="rId1" o:title=""/>
          </v:shape>
        </w:pict>
      </mc:Choice>
      <mc:Fallback>
        <w:drawing>
          <wp:inline distT="0" distB="0" distL="0" distR="0" wp14:anchorId="7ACEA5EA" wp14:editId="64BFF851">
            <wp:extent cx="142875" cy="142875"/>
            <wp:effectExtent l="0" t="0" r="0" b="0"/>
            <wp:docPr id="39130838" name="Picture 39130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652885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0000004"/>
    <w:multiLevelType w:val="hybridMultilevel"/>
    <w:tmpl w:val="486269EA"/>
    <w:lvl w:ilvl="0" w:tplc="1DFEE134">
      <w:start w:val="1"/>
      <w:numFmt w:val="decimal"/>
      <w:lvlText w:val="%1."/>
      <w:lvlJc w:val="left"/>
      <w:pPr>
        <w:ind w:left="810" w:hanging="360"/>
      </w:pPr>
      <w:rPr>
        <w:b/>
        <w:bCs/>
        <w:sz w:val="32"/>
        <w:szCs w:val="32"/>
      </w:rPr>
    </w:lvl>
    <w:lvl w:ilvl="1" w:tplc="BAB8A1A8">
      <w:numFmt w:val="bullet"/>
      <w:lvlText w:val="•"/>
      <w:lvlJc w:val="left"/>
      <w:pPr>
        <w:ind w:left="3045" w:hanging="1965"/>
      </w:pPr>
      <w:rPr>
        <w:rFonts w:ascii="Cambria" w:eastAsia="Calibri" w:hAnsi="Cambria"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436800"/>
    <w:multiLevelType w:val="hybridMultilevel"/>
    <w:tmpl w:val="2A789A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7C25"/>
    <w:multiLevelType w:val="hybridMultilevel"/>
    <w:tmpl w:val="E08604B8"/>
    <w:lvl w:ilvl="0" w:tplc="07AA4A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B0688A"/>
    <w:multiLevelType w:val="hybridMultilevel"/>
    <w:tmpl w:val="A792183A"/>
    <w:lvl w:ilvl="0" w:tplc="08090001">
      <w:start w:val="1"/>
      <w:numFmt w:val="bullet"/>
      <w:lvlText w:val=""/>
      <w:lvlJc w:val="left"/>
      <w:pPr>
        <w:ind w:left="1267" w:hanging="360"/>
      </w:pPr>
      <w:rPr>
        <w:rFonts w:ascii="Symbol" w:hAnsi="Symbol" w:hint="default"/>
      </w:rPr>
    </w:lvl>
    <w:lvl w:ilvl="1" w:tplc="08090003" w:tentative="1">
      <w:start w:val="1"/>
      <w:numFmt w:val="bullet"/>
      <w:lvlText w:val="o"/>
      <w:lvlJc w:val="left"/>
      <w:pPr>
        <w:ind w:left="1987" w:hanging="360"/>
      </w:pPr>
      <w:rPr>
        <w:rFonts w:ascii="Courier New" w:hAnsi="Courier New" w:cs="Courier New" w:hint="default"/>
      </w:rPr>
    </w:lvl>
    <w:lvl w:ilvl="2" w:tplc="08090005" w:tentative="1">
      <w:start w:val="1"/>
      <w:numFmt w:val="bullet"/>
      <w:lvlText w:val=""/>
      <w:lvlJc w:val="left"/>
      <w:pPr>
        <w:ind w:left="2707" w:hanging="360"/>
      </w:pPr>
      <w:rPr>
        <w:rFonts w:ascii="Wingdings" w:hAnsi="Wingdings" w:hint="default"/>
      </w:rPr>
    </w:lvl>
    <w:lvl w:ilvl="3" w:tplc="08090001" w:tentative="1">
      <w:start w:val="1"/>
      <w:numFmt w:val="bullet"/>
      <w:lvlText w:val=""/>
      <w:lvlJc w:val="left"/>
      <w:pPr>
        <w:ind w:left="3427" w:hanging="360"/>
      </w:pPr>
      <w:rPr>
        <w:rFonts w:ascii="Symbol" w:hAnsi="Symbol" w:hint="default"/>
      </w:rPr>
    </w:lvl>
    <w:lvl w:ilvl="4" w:tplc="08090003" w:tentative="1">
      <w:start w:val="1"/>
      <w:numFmt w:val="bullet"/>
      <w:lvlText w:val="o"/>
      <w:lvlJc w:val="left"/>
      <w:pPr>
        <w:ind w:left="4147" w:hanging="360"/>
      </w:pPr>
      <w:rPr>
        <w:rFonts w:ascii="Courier New" w:hAnsi="Courier New" w:cs="Courier New" w:hint="default"/>
      </w:rPr>
    </w:lvl>
    <w:lvl w:ilvl="5" w:tplc="08090005" w:tentative="1">
      <w:start w:val="1"/>
      <w:numFmt w:val="bullet"/>
      <w:lvlText w:val=""/>
      <w:lvlJc w:val="left"/>
      <w:pPr>
        <w:ind w:left="4867" w:hanging="360"/>
      </w:pPr>
      <w:rPr>
        <w:rFonts w:ascii="Wingdings" w:hAnsi="Wingdings" w:hint="default"/>
      </w:rPr>
    </w:lvl>
    <w:lvl w:ilvl="6" w:tplc="08090001" w:tentative="1">
      <w:start w:val="1"/>
      <w:numFmt w:val="bullet"/>
      <w:lvlText w:val=""/>
      <w:lvlJc w:val="left"/>
      <w:pPr>
        <w:ind w:left="5587" w:hanging="360"/>
      </w:pPr>
      <w:rPr>
        <w:rFonts w:ascii="Symbol" w:hAnsi="Symbol" w:hint="default"/>
      </w:rPr>
    </w:lvl>
    <w:lvl w:ilvl="7" w:tplc="08090003" w:tentative="1">
      <w:start w:val="1"/>
      <w:numFmt w:val="bullet"/>
      <w:lvlText w:val="o"/>
      <w:lvlJc w:val="left"/>
      <w:pPr>
        <w:ind w:left="6307" w:hanging="360"/>
      </w:pPr>
      <w:rPr>
        <w:rFonts w:ascii="Courier New" w:hAnsi="Courier New" w:cs="Courier New" w:hint="default"/>
      </w:rPr>
    </w:lvl>
    <w:lvl w:ilvl="8" w:tplc="08090005" w:tentative="1">
      <w:start w:val="1"/>
      <w:numFmt w:val="bullet"/>
      <w:lvlText w:val=""/>
      <w:lvlJc w:val="left"/>
      <w:pPr>
        <w:ind w:left="7027" w:hanging="360"/>
      </w:pPr>
      <w:rPr>
        <w:rFonts w:ascii="Wingdings" w:hAnsi="Wingdings" w:hint="default"/>
      </w:rPr>
    </w:lvl>
  </w:abstractNum>
  <w:abstractNum w:abstractNumId="4" w15:restartNumberingAfterBreak="0">
    <w:nsid w:val="146C1FE7"/>
    <w:multiLevelType w:val="hybridMultilevel"/>
    <w:tmpl w:val="1B7CC634"/>
    <w:lvl w:ilvl="0" w:tplc="04090005">
      <w:start w:val="1"/>
      <w:numFmt w:val="bullet"/>
      <w:lvlText w:val=""/>
      <w:lvlJc w:val="left"/>
      <w:pPr>
        <w:tabs>
          <w:tab w:val="num" w:pos="360"/>
        </w:tabs>
        <w:ind w:left="360" w:hanging="360"/>
      </w:pPr>
      <w:rPr>
        <w:rFonts w:ascii="Wingdings" w:hAnsi="Wingdings" w:hint="default"/>
      </w:rPr>
    </w:lvl>
    <w:lvl w:ilvl="1" w:tplc="F5B82556">
      <w:start w:val="1"/>
      <w:numFmt w:val="decimal"/>
      <w:lvlText w:val="%2."/>
      <w:lvlJc w:val="left"/>
      <w:pPr>
        <w:tabs>
          <w:tab w:val="num" w:pos="360"/>
        </w:tabs>
        <w:ind w:left="360" w:hanging="360"/>
      </w:pPr>
      <w:rPr>
        <w:rFonts w:cs="Times New Roman"/>
        <w:b w:val="0"/>
        <w:bCs w:val="0"/>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 w15:restartNumberingAfterBreak="0">
    <w:nsid w:val="152B5903"/>
    <w:multiLevelType w:val="hybridMultilevel"/>
    <w:tmpl w:val="1AA482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2557B9"/>
    <w:multiLevelType w:val="hybridMultilevel"/>
    <w:tmpl w:val="2DD24DA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1BF6400"/>
    <w:multiLevelType w:val="hybridMultilevel"/>
    <w:tmpl w:val="87901DD6"/>
    <w:lvl w:ilvl="0" w:tplc="0409000B">
      <w:start w:val="1"/>
      <w:numFmt w:val="bullet"/>
      <w:lvlText w:val=""/>
      <w:lvlJc w:val="left"/>
      <w:pPr>
        <w:ind w:left="720" w:hanging="360"/>
      </w:pPr>
      <w:rPr>
        <w:rFonts w:ascii="Wingdings" w:hAnsi="Wingdings" w:hint="default"/>
      </w:rPr>
    </w:lvl>
    <w:lvl w:ilvl="1" w:tplc="EF1472D6">
      <w:numFmt w:val="bullet"/>
      <w:lvlText w:val="•"/>
      <w:lvlJc w:val="left"/>
      <w:pPr>
        <w:ind w:left="1440" w:hanging="360"/>
      </w:pPr>
      <w:rPr>
        <w:rFonts w:ascii="Times New Roman" w:eastAsiaTheme="minorHAnsi" w:hAnsi="Times New Roman" w:cs="Times New Roman" w:hint="default"/>
      </w:rPr>
    </w:lvl>
    <w:lvl w:ilvl="2" w:tplc="555C334E">
      <w:numFmt w:val="bullet"/>
      <w:lvlText w:val="-"/>
      <w:lvlJc w:val="left"/>
      <w:pPr>
        <w:ind w:left="2160" w:hanging="360"/>
      </w:pPr>
      <w:rPr>
        <w:rFonts w:ascii="Times New Roman" w:eastAsiaTheme="minorHAns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572E03"/>
    <w:multiLevelType w:val="hybridMultilevel"/>
    <w:tmpl w:val="E9B6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820C2C"/>
    <w:multiLevelType w:val="hybridMultilevel"/>
    <w:tmpl w:val="28E2EABA"/>
    <w:lvl w:ilvl="0" w:tplc="9CC4BBE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4A0047"/>
    <w:multiLevelType w:val="hybridMultilevel"/>
    <w:tmpl w:val="1376F6CC"/>
    <w:lvl w:ilvl="0" w:tplc="04090001">
      <w:start w:val="1"/>
      <w:numFmt w:val="bullet"/>
      <w:lvlText w:val=""/>
      <w:lvlJc w:val="left"/>
      <w:pPr>
        <w:tabs>
          <w:tab w:val="num" w:pos="360"/>
        </w:tabs>
        <w:ind w:left="360" w:hanging="360"/>
      </w:pPr>
      <w:rPr>
        <w:rFonts w:ascii="Symbol" w:hAnsi="Symbol" w:hint="default"/>
      </w:rPr>
    </w:lvl>
    <w:lvl w:ilvl="1" w:tplc="F5B82556">
      <w:start w:val="1"/>
      <w:numFmt w:val="decimal"/>
      <w:lvlText w:val="%2."/>
      <w:lvlJc w:val="left"/>
      <w:pPr>
        <w:tabs>
          <w:tab w:val="num" w:pos="360"/>
        </w:tabs>
        <w:ind w:left="360" w:hanging="360"/>
      </w:pPr>
      <w:rPr>
        <w:rFonts w:cs="Times New Roman"/>
        <w:b w:val="0"/>
        <w:bCs w:val="0"/>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1" w15:restartNumberingAfterBreak="0">
    <w:nsid w:val="38B0028B"/>
    <w:multiLevelType w:val="hybridMultilevel"/>
    <w:tmpl w:val="59883F0E"/>
    <w:lvl w:ilvl="0" w:tplc="04090005">
      <w:start w:val="1"/>
      <w:numFmt w:val="bullet"/>
      <w:lvlText w:val=""/>
      <w:lvlJc w:val="left"/>
      <w:pPr>
        <w:tabs>
          <w:tab w:val="num" w:pos="360"/>
        </w:tabs>
        <w:ind w:left="360" w:hanging="360"/>
      </w:pPr>
      <w:rPr>
        <w:rFonts w:ascii="Wingdings" w:hAnsi="Wingdings" w:hint="default"/>
      </w:rPr>
    </w:lvl>
    <w:lvl w:ilvl="1" w:tplc="F5B82556">
      <w:start w:val="1"/>
      <w:numFmt w:val="decimal"/>
      <w:lvlText w:val="%2."/>
      <w:lvlJc w:val="left"/>
      <w:pPr>
        <w:tabs>
          <w:tab w:val="num" w:pos="360"/>
        </w:tabs>
        <w:ind w:left="360" w:hanging="360"/>
      </w:pPr>
      <w:rPr>
        <w:rFonts w:cs="Times New Roman"/>
        <w:b w:val="0"/>
        <w:bCs w:val="0"/>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2" w15:restartNumberingAfterBreak="0">
    <w:nsid w:val="3CE9776B"/>
    <w:multiLevelType w:val="hybridMultilevel"/>
    <w:tmpl w:val="67549C02"/>
    <w:lvl w:ilvl="0" w:tplc="6C8A54C4">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E55D9F"/>
    <w:multiLevelType w:val="hybridMultilevel"/>
    <w:tmpl w:val="C8E0CD92"/>
    <w:lvl w:ilvl="0" w:tplc="04090007">
      <w:start w:val="1"/>
      <w:numFmt w:val="bullet"/>
      <w:lvlText w:val=""/>
      <w:lvlPicBulletId w:val="0"/>
      <w:lvlJc w:val="left"/>
      <w:pPr>
        <w:ind w:left="1318" w:hanging="360"/>
      </w:pPr>
      <w:rPr>
        <w:rFonts w:ascii="Symbol" w:hAnsi="Symbol" w:hint="default"/>
      </w:rPr>
    </w:lvl>
    <w:lvl w:ilvl="1" w:tplc="04090003" w:tentative="1">
      <w:start w:val="1"/>
      <w:numFmt w:val="bullet"/>
      <w:lvlText w:val="o"/>
      <w:lvlJc w:val="left"/>
      <w:pPr>
        <w:ind w:left="2038" w:hanging="360"/>
      </w:pPr>
      <w:rPr>
        <w:rFonts w:ascii="Courier New" w:hAnsi="Courier New" w:cs="Courier New" w:hint="default"/>
      </w:rPr>
    </w:lvl>
    <w:lvl w:ilvl="2" w:tplc="04090005" w:tentative="1">
      <w:start w:val="1"/>
      <w:numFmt w:val="bullet"/>
      <w:lvlText w:val=""/>
      <w:lvlJc w:val="left"/>
      <w:pPr>
        <w:ind w:left="2758" w:hanging="360"/>
      </w:pPr>
      <w:rPr>
        <w:rFonts w:ascii="Wingdings" w:hAnsi="Wingdings" w:hint="default"/>
      </w:rPr>
    </w:lvl>
    <w:lvl w:ilvl="3" w:tplc="04090001" w:tentative="1">
      <w:start w:val="1"/>
      <w:numFmt w:val="bullet"/>
      <w:lvlText w:val=""/>
      <w:lvlJc w:val="left"/>
      <w:pPr>
        <w:ind w:left="3478" w:hanging="360"/>
      </w:pPr>
      <w:rPr>
        <w:rFonts w:ascii="Symbol" w:hAnsi="Symbol" w:hint="default"/>
      </w:rPr>
    </w:lvl>
    <w:lvl w:ilvl="4" w:tplc="04090003" w:tentative="1">
      <w:start w:val="1"/>
      <w:numFmt w:val="bullet"/>
      <w:lvlText w:val="o"/>
      <w:lvlJc w:val="left"/>
      <w:pPr>
        <w:ind w:left="4198" w:hanging="360"/>
      </w:pPr>
      <w:rPr>
        <w:rFonts w:ascii="Courier New" w:hAnsi="Courier New" w:cs="Courier New" w:hint="default"/>
      </w:rPr>
    </w:lvl>
    <w:lvl w:ilvl="5" w:tplc="04090005" w:tentative="1">
      <w:start w:val="1"/>
      <w:numFmt w:val="bullet"/>
      <w:lvlText w:val=""/>
      <w:lvlJc w:val="left"/>
      <w:pPr>
        <w:ind w:left="4918" w:hanging="360"/>
      </w:pPr>
      <w:rPr>
        <w:rFonts w:ascii="Wingdings" w:hAnsi="Wingdings" w:hint="default"/>
      </w:rPr>
    </w:lvl>
    <w:lvl w:ilvl="6" w:tplc="04090001" w:tentative="1">
      <w:start w:val="1"/>
      <w:numFmt w:val="bullet"/>
      <w:lvlText w:val=""/>
      <w:lvlJc w:val="left"/>
      <w:pPr>
        <w:ind w:left="5638" w:hanging="360"/>
      </w:pPr>
      <w:rPr>
        <w:rFonts w:ascii="Symbol" w:hAnsi="Symbol" w:hint="default"/>
      </w:rPr>
    </w:lvl>
    <w:lvl w:ilvl="7" w:tplc="04090003" w:tentative="1">
      <w:start w:val="1"/>
      <w:numFmt w:val="bullet"/>
      <w:lvlText w:val="o"/>
      <w:lvlJc w:val="left"/>
      <w:pPr>
        <w:ind w:left="6358" w:hanging="360"/>
      </w:pPr>
      <w:rPr>
        <w:rFonts w:ascii="Courier New" w:hAnsi="Courier New" w:cs="Courier New" w:hint="default"/>
      </w:rPr>
    </w:lvl>
    <w:lvl w:ilvl="8" w:tplc="04090005" w:tentative="1">
      <w:start w:val="1"/>
      <w:numFmt w:val="bullet"/>
      <w:lvlText w:val=""/>
      <w:lvlJc w:val="left"/>
      <w:pPr>
        <w:ind w:left="7078" w:hanging="360"/>
      </w:pPr>
      <w:rPr>
        <w:rFonts w:ascii="Wingdings" w:hAnsi="Wingdings" w:hint="default"/>
      </w:rPr>
    </w:lvl>
  </w:abstractNum>
  <w:abstractNum w:abstractNumId="14" w15:restartNumberingAfterBreak="0">
    <w:nsid w:val="4E0275EC"/>
    <w:multiLevelType w:val="hybridMultilevel"/>
    <w:tmpl w:val="5B381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F3B53AA"/>
    <w:multiLevelType w:val="hybridMultilevel"/>
    <w:tmpl w:val="B1DE37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817308F"/>
    <w:multiLevelType w:val="hybridMultilevel"/>
    <w:tmpl w:val="BE6A9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2525743">
    <w:abstractNumId w:val="5"/>
  </w:num>
  <w:num w:numId="2" w16cid:durableId="31287490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79400">
    <w:abstractNumId w:val="12"/>
  </w:num>
  <w:num w:numId="4" w16cid:durableId="1476603577">
    <w:abstractNumId w:val="10"/>
  </w:num>
  <w:num w:numId="5" w16cid:durableId="893738516">
    <w:abstractNumId w:val="4"/>
  </w:num>
  <w:num w:numId="6" w16cid:durableId="463696286">
    <w:abstractNumId w:val="11"/>
  </w:num>
  <w:num w:numId="7" w16cid:durableId="1279795319">
    <w:abstractNumId w:val="14"/>
  </w:num>
  <w:num w:numId="8" w16cid:durableId="1574778478">
    <w:abstractNumId w:val="16"/>
  </w:num>
  <w:num w:numId="9" w16cid:durableId="125392971">
    <w:abstractNumId w:val="8"/>
  </w:num>
  <w:num w:numId="10" w16cid:durableId="347490892">
    <w:abstractNumId w:val="15"/>
  </w:num>
  <w:num w:numId="11" w16cid:durableId="1562982596">
    <w:abstractNumId w:val="2"/>
  </w:num>
  <w:num w:numId="12" w16cid:durableId="1832256717">
    <w:abstractNumId w:val="1"/>
  </w:num>
  <w:num w:numId="13" w16cid:durableId="1991474875">
    <w:abstractNumId w:val="6"/>
  </w:num>
  <w:num w:numId="14" w16cid:durableId="1394815197">
    <w:abstractNumId w:val="3"/>
  </w:num>
  <w:num w:numId="15" w16cid:durableId="609894017">
    <w:abstractNumId w:val="13"/>
  </w:num>
  <w:num w:numId="16" w16cid:durableId="1663266839">
    <w:abstractNumId w:val="7"/>
  </w:num>
  <w:num w:numId="17" w16cid:durableId="8002686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Ben Med J&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80458C"/>
    <w:rsid w:val="00002481"/>
    <w:rsid w:val="000026F6"/>
    <w:rsid w:val="00003169"/>
    <w:rsid w:val="0000402E"/>
    <w:rsid w:val="00005B76"/>
    <w:rsid w:val="00010163"/>
    <w:rsid w:val="000115FD"/>
    <w:rsid w:val="00012A12"/>
    <w:rsid w:val="00015DBA"/>
    <w:rsid w:val="000224BC"/>
    <w:rsid w:val="00023BD7"/>
    <w:rsid w:val="000245C3"/>
    <w:rsid w:val="00025A1C"/>
    <w:rsid w:val="0002786D"/>
    <w:rsid w:val="00044AB2"/>
    <w:rsid w:val="00052D92"/>
    <w:rsid w:val="0005337F"/>
    <w:rsid w:val="00057E60"/>
    <w:rsid w:val="000628C8"/>
    <w:rsid w:val="000639EC"/>
    <w:rsid w:val="00063B51"/>
    <w:rsid w:val="00064117"/>
    <w:rsid w:val="000641D9"/>
    <w:rsid w:val="00065EA1"/>
    <w:rsid w:val="00066A36"/>
    <w:rsid w:val="00067272"/>
    <w:rsid w:val="000675B2"/>
    <w:rsid w:val="00070077"/>
    <w:rsid w:val="000710AB"/>
    <w:rsid w:val="00071124"/>
    <w:rsid w:val="00074C71"/>
    <w:rsid w:val="000770F4"/>
    <w:rsid w:val="00082B95"/>
    <w:rsid w:val="000879A7"/>
    <w:rsid w:val="00087BA3"/>
    <w:rsid w:val="00097809"/>
    <w:rsid w:val="000A1271"/>
    <w:rsid w:val="000A22A9"/>
    <w:rsid w:val="000A2DB1"/>
    <w:rsid w:val="000A39B8"/>
    <w:rsid w:val="000B0345"/>
    <w:rsid w:val="000B2793"/>
    <w:rsid w:val="000B3487"/>
    <w:rsid w:val="000B4EE7"/>
    <w:rsid w:val="000B6CDA"/>
    <w:rsid w:val="000B7E10"/>
    <w:rsid w:val="000C5FCB"/>
    <w:rsid w:val="000D1B47"/>
    <w:rsid w:val="000D2EDF"/>
    <w:rsid w:val="000D34A8"/>
    <w:rsid w:val="000D4011"/>
    <w:rsid w:val="000D4990"/>
    <w:rsid w:val="000D52EF"/>
    <w:rsid w:val="000D658C"/>
    <w:rsid w:val="000D79A5"/>
    <w:rsid w:val="000E00EC"/>
    <w:rsid w:val="000E12B8"/>
    <w:rsid w:val="000E17C6"/>
    <w:rsid w:val="000E3CFB"/>
    <w:rsid w:val="000E5A08"/>
    <w:rsid w:val="000E6C9A"/>
    <w:rsid w:val="000E7B9E"/>
    <w:rsid w:val="000F1C81"/>
    <w:rsid w:val="000F2063"/>
    <w:rsid w:val="000F21A7"/>
    <w:rsid w:val="000F629A"/>
    <w:rsid w:val="000F6F30"/>
    <w:rsid w:val="00101264"/>
    <w:rsid w:val="001013CD"/>
    <w:rsid w:val="00110757"/>
    <w:rsid w:val="00110B36"/>
    <w:rsid w:val="001114AC"/>
    <w:rsid w:val="00111B7A"/>
    <w:rsid w:val="001124B0"/>
    <w:rsid w:val="00113F38"/>
    <w:rsid w:val="001148D3"/>
    <w:rsid w:val="00120BEE"/>
    <w:rsid w:val="00122651"/>
    <w:rsid w:val="00122F2A"/>
    <w:rsid w:val="00124296"/>
    <w:rsid w:val="0013014E"/>
    <w:rsid w:val="0013238F"/>
    <w:rsid w:val="001361C2"/>
    <w:rsid w:val="00136557"/>
    <w:rsid w:val="00137E4A"/>
    <w:rsid w:val="0014061F"/>
    <w:rsid w:val="00143651"/>
    <w:rsid w:val="001448DE"/>
    <w:rsid w:val="00144DF9"/>
    <w:rsid w:val="00145420"/>
    <w:rsid w:val="00147C40"/>
    <w:rsid w:val="00154D00"/>
    <w:rsid w:val="00154ED4"/>
    <w:rsid w:val="00156F36"/>
    <w:rsid w:val="00160D57"/>
    <w:rsid w:val="0016102D"/>
    <w:rsid w:val="0016408E"/>
    <w:rsid w:val="00164270"/>
    <w:rsid w:val="00164CD4"/>
    <w:rsid w:val="00170580"/>
    <w:rsid w:val="00171E82"/>
    <w:rsid w:val="0017313E"/>
    <w:rsid w:val="001806DE"/>
    <w:rsid w:val="00181861"/>
    <w:rsid w:val="001821B0"/>
    <w:rsid w:val="001839A6"/>
    <w:rsid w:val="00183C54"/>
    <w:rsid w:val="00183C88"/>
    <w:rsid w:val="0019100B"/>
    <w:rsid w:val="00193C5B"/>
    <w:rsid w:val="001955F7"/>
    <w:rsid w:val="0019581E"/>
    <w:rsid w:val="00195CE0"/>
    <w:rsid w:val="001963B8"/>
    <w:rsid w:val="001A0AC3"/>
    <w:rsid w:val="001A28C6"/>
    <w:rsid w:val="001A2E34"/>
    <w:rsid w:val="001A3C75"/>
    <w:rsid w:val="001A550A"/>
    <w:rsid w:val="001B0DBF"/>
    <w:rsid w:val="001B1C0A"/>
    <w:rsid w:val="001B7E3D"/>
    <w:rsid w:val="001C2635"/>
    <w:rsid w:val="001C6236"/>
    <w:rsid w:val="001D0D10"/>
    <w:rsid w:val="001D11FD"/>
    <w:rsid w:val="001D1F04"/>
    <w:rsid w:val="001D2A4E"/>
    <w:rsid w:val="001D5F11"/>
    <w:rsid w:val="001D61DE"/>
    <w:rsid w:val="001E180D"/>
    <w:rsid w:val="001E1F5E"/>
    <w:rsid w:val="001E28E3"/>
    <w:rsid w:val="001E71CC"/>
    <w:rsid w:val="00200257"/>
    <w:rsid w:val="00205935"/>
    <w:rsid w:val="002060EE"/>
    <w:rsid w:val="00211CCF"/>
    <w:rsid w:val="00212F45"/>
    <w:rsid w:val="00213147"/>
    <w:rsid w:val="00213502"/>
    <w:rsid w:val="002152C1"/>
    <w:rsid w:val="00215D22"/>
    <w:rsid w:val="002221D5"/>
    <w:rsid w:val="00224640"/>
    <w:rsid w:val="002247FE"/>
    <w:rsid w:val="00224D86"/>
    <w:rsid w:val="00224F2A"/>
    <w:rsid w:val="002263F9"/>
    <w:rsid w:val="00226407"/>
    <w:rsid w:val="00233EDF"/>
    <w:rsid w:val="00236FF5"/>
    <w:rsid w:val="0024066F"/>
    <w:rsid w:val="00241B70"/>
    <w:rsid w:val="002462CF"/>
    <w:rsid w:val="00266248"/>
    <w:rsid w:val="00267AAC"/>
    <w:rsid w:val="00267EF7"/>
    <w:rsid w:val="00273ABD"/>
    <w:rsid w:val="002772FA"/>
    <w:rsid w:val="0028081A"/>
    <w:rsid w:val="00282190"/>
    <w:rsid w:val="002834CF"/>
    <w:rsid w:val="00292B23"/>
    <w:rsid w:val="0029554D"/>
    <w:rsid w:val="002958FE"/>
    <w:rsid w:val="00297D0E"/>
    <w:rsid w:val="002B18DF"/>
    <w:rsid w:val="002B51D7"/>
    <w:rsid w:val="002B584A"/>
    <w:rsid w:val="002C52A9"/>
    <w:rsid w:val="002C5C94"/>
    <w:rsid w:val="002C6932"/>
    <w:rsid w:val="002D24C3"/>
    <w:rsid w:val="002D5CAC"/>
    <w:rsid w:val="002D608E"/>
    <w:rsid w:val="002E01E0"/>
    <w:rsid w:val="002E294B"/>
    <w:rsid w:val="002E36F7"/>
    <w:rsid w:val="002F090C"/>
    <w:rsid w:val="002F36D1"/>
    <w:rsid w:val="002F4F17"/>
    <w:rsid w:val="002F631C"/>
    <w:rsid w:val="002F65ED"/>
    <w:rsid w:val="002F6684"/>
    <w:rsid w:val="003037A3"/>
    <w:rsid w:val="00307D5D"/>
    <w:rsid w:val="00311C07"/>
    <w:rsid w:val="00311CCE"/>
    <w:rsid w:val="0031332E"/>
    <w:rsid w:val="00317776"/>
    <w:rsid w:val="00320C7C"/>
    <w:rsid w:val="00320EBE"/>
    <w:rsid w:val="00325EFF"/>
    <w:rsid w:val="00325F67"/>
    <w:rsid w:val="003268AA"/>
    <w:rsid w:val="0033093B"/>
    <w:rsid w:val="00333AA4"/>
    <w:rsid w:val="00334844"/>
    <w:rsid w:val="00335B26"/>
    <w:rsid w:val="00342A6C"/>
    <w:rsid w:val="00344B51"/>
    <w:rsid w:val="00346F3E"/>
    <w:rsid w:val="0034779B"/>
    <w:rsid w:val="00350C0E"/>
    <w:rsid w:val="00350E7E"/>
    <w:rsid w:val="0035559E"/>
    <w:rsid w:val="0035676D"/>
    <w:rsid w:val="003608CD"/>
    <w:rsid w:val="003619B4"/>
    <w:rsid w:val="00363612"/>
    <w:rsid w:val="0037161F"/>
    <w:rsid w:val="00374077"/>
    <w:rsid w:val="003750FF"/>
    <w:rsid w:val="0037534B"/>
    <w:rsid w:val="00375D29"/>
    <w:rsid w:val="00377343"/>
    <w:rsid w:val="00385739"/>
    <w:rsid w:val="00387606"/>
    <w:rsid w:val="00391E9C"/>
    <w:rsid w:val="003958CA"/>
    <w:rsid w:val="003A4081"/>
    <w:rsid w:val="003A5226"/>
    <w:rsid w:val="003A7C02"/>
    <w:rsid w:val="003B210A"/>
    <w:rsid w:val="003B5830"/>
    <w:rsid w:val="003B66FE"/>
    <w:rsid w:val="003C195A"/>
    <w:rsid w:val="003C2DC3"/>
    <w:rsid w:val="003C2E63"/>
    <w:rsid w:val="003C3E84"/>
    <w:rsid w:val="003C4F60"/>
    <w:rsid w:val="003C7C55"/>
    <w:rsid w:val="003D3F8F"/>
    <w:rsid w:val="003D4F79"/>
    <w:rsid w:val="003E5294"/>
    <w:rsid w:val="003F3521"/>
    <w:rsid w:val="003F600B"/>
    <w:rsid w:val="00402875"/>
    <w:rsid w:val="0040421D"/>
    <w:rsid w:val="00405490"/>
    <w:rsid w:val="0040571D"/>
    <w:rsid w:val="00410FA6"/>
    <w:rsid w:val="004115AB"/>
    <w:rsid w:val="00412723"/>
    <w:rsid w:val="0041313E"/>
    <w:rsid w:val="00415E9F"/>
    <w:rsid w:val="00417142"/>
    <w:rsid w:val="004174C5"/>
    <w:rsid w:val="00422650"/>
    <w:rsid w:val="00424297"/>
    <w:rsid w:val="004250CC"/>
    <w:rsid w:val="004268F1"/>
    <w:rsid w:val="004276D7"/>
    <w:rsid w:val="00430583"/>
    <w:rsid w:val="00431488"/>
    <w:rsid w:val="00431FC1"/>
    <w:rsid w:val="00432345"/>
    <w:rsid w:val="0043700E"/>
    <w:rsid w:val="00441130"/>
    <w:rsid w:val="00442526"/>
    <w:rsid w:val="00443A2D"/>
    <w:rsid w:val="00444815"/>
    <w:rsid w:val="00446862"/>
    <w:rsid w:val="004503B4"/>
    <w:rsid w:val="0045067C"/>
    <w:rsid w:val="00451FD1"/>
    <w:rsid w:val="00454613"/>
    <w:rsid w:val="004604CA"/>
    <w:rsid w:val="00462A63"/>
    <w:rsid w:val="00462ADF"/>
    <w:rsid w:val="00464B40"/>
    <w:rsid w:val="00480AC2"/>
    <w:rsid w:val="00484A02"/>
    <w:rsid w:val="00484C7E"/>
    <w:rsid w:val="00491058"/>
    <w:rsid w:val="00492410"/>
    <w:rsid w:val="00497AB9"/>
    <w:rsid w:val="004A0473"/>
    <w:rsid w:val="004A0575"/>
    <w:rsid w:val="004A1995"/>
    <w:rsid w:val="004A1FCB"/>
    <w:rsid w:val="004A20CD"/>
    <w:rsid w:val="004A419C"/>
    <w:rsid w:val="004A5871"/>
    <w:rsid w:val="004A780A"/>
    <w:rsid w:val="004A7864"/>
    <w:rsid w:val="004B119F"/>
    <w:rsid w:val="004B2C07"/>
    <w:rsid w:val="004B3BE2"/>
    <w:rsid w:val="004B4F07"/>
    <w:rsid w:val="004C076B"/>
    <w:rsid w:val="004C18F0"/>
    <w:rsid w:val="004C324D"/>
    <w:rsid w:val="004C48F3"/>
    <w:rsid w:val="004D06FB"/>
    <w:rsid w:val="004D2549"/>
    <w:rsid w:val="004D2BC3"/>
    <w:rsid w:val="004E1DDE"/>
    <w:rsid w:val="004E2A76"/>
    <w:rsid w:val="004E3FEB"/>
    <w:rsid w:val="004E66FE"/>
    <w:rsid w:val="004E7CC8"/>
    <w:rsid w:val="004F71C4"/>
    <w:rsid w:val="004F7942"/>
    <w:rsid w:val="00501821"/>
    <w:rsid w:val="005019FE"/>
    <w:rsid w:val="00502ABC"/>
    <w:rsid w:val="00503102"/>
    <w:rsid w:val="00504FDE"/>
    <w:rsid w:val="00506936"/>
    <w:rsid w:val="00510144"/>
    <w:rsid w:val="00511C7B"/>
    <w:rsid w:val="005163D4"/>
    <w:rsid w:val="00516A2C"/>
    <w:rsid w:val="00517288"/>
    <w:rsid w:val="005174FC"/>
    <w:rsid w:val="00517CCD"/>
    <w:rsid w:val="005205B8"/>
    <w:rsid w:val="005214CF"/>
    <w:rsid w:val="00524F65"/>
    <w:rsid w:val="0052541E"/>
    <w:rsid w:val="00531937"/>
    <w:rsid w:val="00533515"/>
    <w:rsid w:val="005348B4"/>
    <w:rsid w:val="0053514D"/>
    <w:rsid w:val="00536E20"/>
    <w:rsid w:val="00540448"/>
    <w:rsid w:val="00543B98"/>
    <w:rsid w:val="00547218"/>
    <w:rsid w:val="00547E9D"/>
    <w:rsid w:val="00555462"/>
    <w:rsid w:val="00563DB8"/>
    <w:rsid w:val="00565B45"/>
    <w:rsid w:val="00567AE0"/>
    <w:rsid w:val="005700C3"/>
    <w:rsid w:val="005731A9"/>
    <w:rsid w:val="005753A7"/>
    <w:rsid w:val="005807B3"/>
    <w:rsid w:val="00585F7A"/>
    <w:rsid w:val="00586E97"/>
    <w:rsid w:val="005871A8"/>
    <w:rsid w:val="00593CE3"/>
    <w:rsid w:val="00595D86"/>
    <w:rsid w:val="005974A4"/>
    <w:rsid w:val="005B4858"/>
    <w:rsid w:val="005B665D"/>
    <w:rsid w:val="005C2340"/>
    <w:rsid w:val="005C319C"/>
    <w:rsid w:val="005C400E"/>
    <w:rsid w:val="005C4450"/>
    <w:rsid w:val="005D1F1B"/>
    <w:rsid w:val="005D59AF"/>
    <w:rsid w:val="005D7C48"/>
    <w:rsid w:val="005E36AA"/>
    <w:rsid w:val="005E4083"/>
    <w:rsid w:val="005E4549"/>
    <w:rsid w:val="005E501A"/>
    <w:rsid w:val="005E5FAC"/>
    <w:rsid w:val="005E632F"/>
    <w:rsid w:val="005E6D2C"/>
    <w:rsid w:val="005F383B"/>
    <w:rsid w:val="005F7461"/>
    <w:rsid w:val="005F7B54"/>
    <w:rsid w:val="006019CA"/>
    <w:rsid w:val="00602CF9"/>
    <w:rsid w:val="00603F74"/>
    <w:rsid w:val="006072B8"/>
    <w:rsid w:val="00610933"/>
    <w:rsid w:val="00611133"/>
    <w:rsid w:val="00611207"/>
    <w:rsid w:val="00613C98"/>
    <w:rsid w:val="00627123"/>
    <w:rsid w:val="006314F4"/>
    <w:rsid w:val="006352AE"/>
    <w:rsid w:val="00636A7F"/>
    <w:rsid w:val="00636CB3"/>
    <w:rsid w:val="006376EF"/>
    <w:rsid w:val="006400BD"/>
    <w:rsid w:val="00640693"/>
    <w:rsid w:val="006420E5"/>
    <w:rsid w:val="00642872"/>
    <w:rsid w:val="006434B1"/>
    <w:rsid w:val="006434D2"/>
    <w:rsid w:val="00643A70"/>
    <w:rsid w:val="006509F5"/>
    <w:rsid w:val="0065225F"/>
    <w:rsid w:val="00652D5C"/>
    <w:rsid w:val="006540CE"/>
    <w:rsid w:val="0066215A"/>
    <w:rsid w:val="00663071"/>
    <w:rsid w:val="00665C35"/>
    <w:rsid w:val="00670CCD"/>
    <w:rsid w:val="00673F69"/>
    <w:rsid w:val="006759A6"/>
    <w:rsid w:val="00677284"/>
    <w:rsid w:val="006803C3"/>
    <w:rsid w:val="006837A3"/>
    <w:rsid w:val="00685092"/>
    <w:rsid w:val="00685493"/>
    <w:rsid w:val="00687A49"/>
    <w:rsid w:val="0069037A"/>
    <w:rsid w:val="006906D8"/>
    <w:rsid w:val="00692574"/>
    <w:rsid w:val="006948F9"/>
    <w:rsid w:val="00695AC8"/>
    <w:rsid w:val="00697F42"/>
    <w:rsid w:val="006A03B5"/>
    <w:rsid w:val="006A314B"/>
    <w:rsid w:val="006A56D3"/>
    <w:rsid w:val="006B1643"/>
    <w:rsid w:val="006B5174"/>
    <w:rsid w:val="006D1729"/>
    <w:rsid w:val="006E0CB4"/>
    <w:rsid w:val="006E41E9"/>
    <w:rsid w:val="006F0CB3"/>
    <w:rsid w:val="006F4491"/>
    <w:rsid w:val="006F6467"/>
    <w:rsid w:val="006F6550"/>
    <w:rsid w:val="006F7974"/>
    <w:rsid w:val="006F7C14"/>
    <w:rsid w:val="00700CFB"/>
    <w:rsid w:val="00702F31"/>
    <w:rsid w:val="00703CDD"/>
    <w:rsid w:val="0070426F"/>
    <w:rsid w:val="00704F86"/>
    <w:rsid w:val="00706BCD"/>
    <w:rsid w:val="00707405"/>
    <w:rsid w:val="00712DF5"/>
    <w:rsid w:val="00713DE7"/>
    <w:rsid w:val="00716A66"/>
    <w:rsid w:val="007225B8"/>
    <w:rsid w:val="00723A18"/>
    <w:rsid w:val="00725311"/>
    <w:rsid w:val="00726AA8"/>
    <w:rsid w:val="00742015"/>
    <w:rsid w:val="0074331A"/>
    <w:rsid w:val="007455C9"/>
    <w:rsid w:val="00745A5A"/>
    <w:rsid w:val="00746832"/>
    <w:rsid w:val="007501EF"/>
    <w:rsid w:val="007502E6"/>
    <w:rsid w:val="00754B4F"/>
    <w:rsid w:val="007577DB"/>
    <w:rsid w:val="00757EE6"/>
    <w:rsid w:val="00760792"/>
    <w:rsid w:val="00760A21"/>
    <w:rsid w:val="00766E13"/>
    <w:rsid w:val="00771670"/>
    <w:rsid w:val="007719A3"/>
    <w:rsid w:val="00777FC4"/>
    <w:rsid w:val="00780296"/>
    <w:rsid w:val="00780B73"/>
    <w:rsid w:val="007820DB"/>
    <w:rsid w:val="00790A56"/>
    <w:rsid w:val="00794F50"/>
    <w:rsid w:val="007A3B46"/>
    <w:rsid w:val="007A641F"/>
    <w:rsid w:val="007B083F"/>
    <w:rsid w:val="007B3243"/>
    <w:rsid w:val="007B6109"/>
    <w:rsid w:val="007B688E"/>
    <w:rsid w:val="007B6A3E"/>
    <w:rsid w:val="007C431E"/>
    <w:rsid w:val="007C4AF4"/>
    <w:rsid w:val="007D105D"/>
    <w:rsid w:val="007D4229"/>
    <w:rsid w:val="007D43AA"/>
    <w:rsid w:val="007E24D0"/>
    <w:rsid w:val="007E2F24"/>
    <w:rsid w:val="007E3167"/>
    <w:rsid w:val="007E4558"/>
    <w:rsid w:val="007E46BB"/>
    <w:rsid w:val="007E6706"/>
    <w:rsid w:val="007F1B66"/>
    <w:rsid w:val="007F26E2"/>
    <w:rsid w:val="007F33EA"/>
    <w:rsid w:val="007F4F45"/>
    <w:rsid w:val="007F51DE"/>
    <w:rsid w:val="007F5E69"/>
    <w:rsid w:val="007F783D"/>
    <w:rsid w:val="007F7C15"/>
    <w:rsid w:val="00800A58"/>
    <w:rsid w:val="0080458C"/>
    <w:rsid w:val="00804E8D"/>
    <w:rsid w:val="00806D67"/>
    <w:rsid w:val="008121AB"/>
    <w:rsid w:val="00813106"/>
    <w:rsid w:val="0081333C"/>
    <w:rsid w:val="00813A4E"/>
    <w:rsid w:val="00813B2F"/>
    <w:rsid w:val="008154B7"/>
    <w:rsid w:val="00816478"/>
    <w:rsid w:val="0082069B"/>
    <w:rsid w:val="00823AFF"/>
    <w:rsid w:val="00824017"/>
    <w:rsid w:val="008244B0"/>
    <w:rsid w:val="00824B3D"/>
    <w:rsid w:val="0082644B"/>
    <w:rsid w:val="008276E4"/>
    <w:rsid w:val="00827FFC"/>
    <w:rsid w:val="0083167A"/>
    <w:rsid w:val="00845DD5"/>
    <w:rsid w:val="00845E35"/>
    <w:rsid w:val="00846BAC"/>
    <w:rsid w:val="00847DD7"/>
    <w:rsid w:val="00852560"/>
    <w:rsid w:val="00852FB2"/>
    <w:rsid w:val="008552CF"/>
    <w:rsid w:val="00857B8D"/>
    <w:rsid w:val="00865CBD"/>
    <w:rsid w:val="00866557"/>
    <w:rsid w:val="00870623"/>
    <w:rsid w:val="00872DED"/>
    <w:rsid w:val="008736E2"/>
    <w:rsid w:val="00876655"/>
    <w:rsid w:val="00877CF6"/>
    <w:rsid w:val="008812DF"/>
    <w:rsid w:val="00881A41"/>
    <w:rsid w:val="00882286"/>
    <w:rsid w:val="008826B4"/>
    <w:rsid w:val="008828EC"/>
    <w:rsid w:val="00885F91"/>
    <w:rsid w:val="00886779"/>
    <w:rsid w:val="008878E5"/>
    <w:rsid w:val="00890545"/>
    <w:rsid w:val="008917B6"/>
    <w:rsid w:val="0089244D"/>
    <w:rsid w:val="00892521"/>
    <w:rsid w:val="008962E8"/>
    <w:rsid w:val="008A3B9B"/>
    <w:rsid w:val="008A49BA"/>
    <w:rsid w:val="008A5F61"/>
    <w:rsid w:val="008B0AD0"/>
    <w:rsid w:val="008B2A24"/>
    <w:rsid w:val="008B5C6C"/>
    <w:rsid w:val="008C273D"/>
    <w:rsid w:val="008C7E61"/>
    <w:rsid w:val="008D0B4A"/>
    <w:rsid w:val="008D0D08"/>
    <w:rsid w:val="008D79EB"/>
    <w:rsid w:val="008E0804"/>
    <w:rsid w:val="008E1731"/>
    <w:rsid w:val="008E1AE1"/>
    <w:rsid w:val="008E3C5E"/>
    <w:rsid w:val="008E539E"/>
    <w:rsid w:val="008E7AE0"/>
    <w:rsid w:val="00900FCA"/>
    <w:rsid w:val="00901258"/>
    <w:rsid w:val="0090657E"/>
    <w:rsid w:val="00910049"/>
    <w:rsid w:val="00912406"/>
    <w:rsid w:val="00913675"/>
    <w:rsid w:val="00916516"/>
    <w:rsid w:val="00920CDC"/>
    <w:rsid w:val="00924878"/>
    <w:rsid w:val="00930572"/>
    <w:rsid w:val="00931A60"/>
    <w:rsid w:val="00935123"/>
    <w:rsid w:val="009402F1"/>
    <w:rsid w:val="00941D27"/>
    <w:rsid w:val="00944CC2"/>
    <w:rsid w:val="00944E5E"/>
    <w:rsid w:val="0094716F"/>
    <w:rsid w:val="00947DC5"/>
    <w:rsid w:val="0095462B"/>
    <w:rsid w:val="0095492B"/>
    <w:rsid w:val="009549CC"/>
    <w:rsid w:val="009671F1"/>
    <w:rsid w:val="0096746C"/>
    <w:rsid w:val="00970667"/>
    <w:rsid w:val="009764D4"/>
    <w:rsid w:val="009814D2"/>
    <w:rsid w:val="00982979"/>
    <w:rsid w:val="00982F67"/>
    <w:rsid w:val="0098427D"/>
    <w:rsid w:val="00985C23"/>
    <w:rsid w:val="009924FC"/>
    <w:rsid w:val="009A4500"/>
    <w:rsid w:val="009A5AA3"/>
    <w:rsid w:val="009A60B6"/>
    <w:rsid w:val="009A746D"/>
    <w:rsid w:val="009B0926"/>
    <w:rsid w:val="009B0CBE"/>
    <w:rsid w:val="009B1BEF"/>
    <w:rsid w:val="009B3AFB"/>
    <w:rsid w:val="009B475B"/>
    <w:rsid w:val="009C013C"/>
    <w:rsid w:val="009C071A"/>
    <w:rsid w:val="009C4085"/>
    <w:rsid w:val="009C46FC"/>
    <w:rsid w:val="009C519C"/>
    <w:rsid w:val="009C6A9C"/>
    <w:rsid w:val="009D55CB"/>
    <w:rsid w:val="009E0E95"/>
    <w:rsid w:val="009E60AF"/>
    <w:rsid w:val="009F09DD"/>
    <w:rsid w:val="009F3924"/>
    <w:rsid w:val="009F43FD"/>
    <w:rsid w:val="009F7C0D"/>
    <w:rsid w:val="00A011DA"/>
    <w:rsid w:val="00A03A03"/>
    <w:rsid w:val="00A04461"/>
    <w:rsid w:val="00A05637"/>
    <w:rsid w:val="00A06532"/>
    <w:rsid w:val="00A11610"/>
    <w:rsid w:val="00A22480"/>
    <w:rsid w:val="00A23495"/>
    <w:rsid w:val="00A2401D"/>
    <w:rsid w:val="00A244D4"/>
    <w:rsid w:val="00A24CB0"/>
    <w:rsid w:val="00A35359"/>
    <w:rsid w:val="00A35CA9"/>
    <w:rsid w:val="00A4078A"/>
    <w:rsid w:val="00A43343"/>
    <w:rsid w:val="00A4365C"/>
    <w:rsid w:val="00A43723"/>
    <w:rsid w:val="00A44723"/>
    <w:rsid w:val="00A45497"/>
    <w:rsid w:val="00A45AFD"/>
    <w:rsid w:val="00A55ABE"/>
    <w:rsid w:val="00A607F5"/>
    <w:rsid w:val="00A60B23"/>
    <w:rsid w:val="00A6214A"/>
    <w:rsid w:val="00A6367B"/>
    <w:rsid w:val="00A643A2"/>
    <w:rsid w:val="00A66F4C"/>
    <w:rsid w:val="00A708CD"/>
    <w:rsid w:val="00A71F11"/>
    <w:rsid w:val="00A76444"/>
    <w:rsid w:val="00A82F91"/>
    <w:rsid w:val="00A84887"/>
    <w:rsid w:val="00A84EFC"/>
    <w:rsid w:val="00A91A43"/>
    <w:rsid w:val="00A97300"/>
    <w:rsid w:val="00A973A0"/>
    <w:rsid w:val="00A97C15"/>
    <w:rsid w:val="00AA271D"/>
    <w:rsid w:val="00AA51A2"/>
    <w:rsid w:val="00AA7498"/>
    <w:rsid w:val="00AA76BC"/>
    <w:rsid w:val="00AB1482"/>
    <w:rsid w:val="00AB1A9D"/>
    <w:rsid w:val="00AB2F16"/>
    <w:rsid w:val="00AB5877"/>
    <w:rsid w:val="00AB6091"/>
    <w:rsid w:val="00AC3EB6"/>
    <w:rsid w:val="00AC4ADA"/>
    <w:rsid w:val="00AC5EBD"/>
    <w:rsid w:val="00AD0469"/>
    <w:rsid w:val="00AD2FE8"/>
    <w:rsid w:val="00AD3BE9"/>
    <w:rsid w:val="00AD70B2"/>
    <w:rsid w:val="00AE3D60"/>
    <w:rsid w:val="00AE6222"/>
    <w:rsid w:val="00AF07F7"/>
    <w:rsid w:val="00AF16DA"/>
    <w:rsid w:val="00AF31C4"/>
    <w:rsid w:val="00B0034D"/>
    <w:rsid w:val="00B05478"/>
    <w:rsid w:val="00B06472"/>
    <w:rsid w:val="00B12095"/>
    <w:rsid w:val="00B122AE"/>
    <w:rsid w:val="00B1694E"/>
    <w:rsid w:val="00B2094E"/>
    <w:rsid w:val="00B23E5B"/>
    <w:rsid w:val="00B25982"/>
    <w:rsid w:val="00B27D82"/>
    <w:rsid w:val="00B37161"/>
    <w:rsid w:val="00B37B34"/>
    <w:rsid w:val="00B42AD9"/>
    <w:rsid w:val="00B51ADA"/>
    <w:rsid w:val="00B53971"/>
    <w:rsid w:val="00B57463"/>
    <w:rsid w:val="00B60BF2"/>
    <w:rsid w:val="00B630A7"/>
    <w:rsid w:val="00B63E1F"/>
    <w:rsid w:val="00B64167"/>
    <w:rsid w:val="00B663DA"/>
    <w:rsid w:val="00B702E7"/>
    <w:rsid w:val="00B70A2C"/>
    <w:rsid w:val="00B71697"/>
    <w:rsid w:val="00B727C3"/>
    <w:rsid w:val="00B72928"/>
    <w:rsid w:val="00B8091D"/>
    <w:rsid w:val="00B82A97"/>
    <w:rsid w:val="00B90E3F"/>
    <w:rsid w:val="00B9589F"/>
    <w:rsid w:val="00B973B9"/>
    <w:rsid w:val="00BA19B8"/>
    <w:rsid w:val="00BA55C0"/>
    <w:rsid w:val="00BA56F0"/>
    <w:rsid w:val="00BA6458"/>
    <w:rsid w:val="00BA6844"/>
    <w:rsid w:val="00BA78FF"/>
    <w:rsid w:val="00BB0324"/>
    <w:rsid w:val="00BB5BF7"/>
    <w:rsid w:val="00BC1D67"/>
    <w:rsid w:val="00BC337A"/>
    <w:rsid w:val="00BC339F"/>
    <w:rsid w:val="00BC42B1"/>
    <w:rsid w:val="00BC4350"/>
    <w:rsid w:val="00BC7A1F"/>
    <w:rsid w:val="00BC7AEE"/>
    <w:rsid w:val="00BD16FE"/>
    <w:rsid w:val="00BD1EAE"/>
    <w:rsid w:val="00BE2738"/>
    <w:rsid w:val="00BE3B3F"/>
    <w:rsid w:val="00BE5644"/>
    <w:rsid w:val="00BE7CA0"/>
    <w:rsid w:val="00BF0824"/>
    <w:rsid w:val="00BF0B8A"/>
    <w:rsid w:val="00BF196A"/>
    <w:rsid w:val="00BF1C24"/>
    <w:rsid w:val="00BF225D"/>
    <w:rsid w:val="00BF32CF"/>
    <w:rsid w:val="00BF7D58"/>
    <w:rsid w:val="00C00F56"/>
    <w:rsid w:val="00C06494"/>
    <w:rsid w:val="00C068DF"/>
    <w:rsid w:val="00C07A5C"/>
    <w:rsid w:val="00C103EE"/>
    <w:rsid w:val="00C130E9"/>
    <w:rsid w:val="00C16D71"/>
    <w:rsid w:val="00C17C6D"/>
    <w:rsid w:val="00C22B08"/>
    <w:rsid w:val="00C237CA"/>
    <w:rsid w:val="00C24D3B"/>
    <w:rsid w:val="00C261F2"/>
    <w:rsid w:val="00C32780"/>
    <w:rsid w:val="00C329EB"/>
    <w:rsid w:val="00C32BF4"/>
    <w:rsid w:val="00C33769"/>
    <w:rsid w:val="00C34FA0"/>
    <w:rsid w:val="00C402AD"/>
    <w:rsid w:val="00C412FD"/>
    <w:rsid w:val="00C41672"/>
    <w:rsid w:val="00C42217"/>
    <w:rsid w:val="00C45409"/>
    <w:rsid w:val="00C47C9A"/>
    <w:rsid w:val="00C50D99"/>
    <w:rsid w:val="00C67BF7"/>
    <w:rsid w:val="00C73325"/>
    <w:rsid w:val="00C74384"/>
    <w:rsid w:val="00C826ED"/>
    <w:rsid w:val="00C84939"/>
    <w:rsid w:val="00C87D8E"/>
    <w:rsid w:val="00C9643C"/>
    <w:rsid w:val="00C96ABB"/>
    <w:rsid w:val="00C96F43"/>
    <w:rsid w:val="00C97D27"/>
    <w:rsid w:val="00C97F08"/>
    <w:rsid w:val="00CA21C8"/>
    <w:rsid w:val="00CA59A7"/>
    <w:rsid w:val="00CA6252"/>
    <w:rsid w:val="00CB4BB5"/>
    <w:rsid w:val="00CC3398"/>
    <w:rsid w:val="00CD0A71"/>
    <w:rsid w:val="00CD0DD8"/>
    <w:rsid w:val="00CD2B75"/>
    <w:rsid w:val="00CF171E"/>
    <w:rsid w:val="00CF2997"/>
    <w:rsid w:val="00CF5A0E"/>
    <w:rsid w:val="00D00600"/>
    <w:rsid w:val="00D01B0B"/>
    <w:rsid w:val="00D01B8F"/>
    <w:rsid w:val="00D01FEF"/>
    <w:rsid w:val="00D03A5E"/>
    <w:rsid w:val="00D05D18"/>
    <w:rsid w:val="00D115B9"/>
    <w:rsid w:val="00D171E9"/>
    <w:rsid w:val="00D20E46"/>
    <w:rsid w:val="00D26F6F"/>
    <w:rsid w:val="00D31171"/>
    <w:rsid w:val="00D326BC"/>
    <w:rsid w:val="00D32F4C"/>
    <w:rsid w:val="00D3478F"/>
    <w:rsid w:val="00D36AFA"/>
    <w:rsid w:val="00D36CA5"/>
    <w:rsid w:val="00D3727A"/>
    <w:rsid w:val="00D412E5"/>
    <w:rsid w:val="00D41ECC"/>
    <w:rsid w:val="00D43E5F"/>
    <w:rsid w:val="00D50388"/>
    <w:rsid w:val="00D53F43"/>
    <w:rsid w:val="00D54A6D"/>
    <w:rsid w:val="00D5708F"/>
    <w:rsid w:val="00D60FDF"/>
    <w:rsid w:val="00D61BD8"/>
    <w:rsid w:val="00D62F74"/>
    <w:rsid w:val="00D648A1"/>
    <w:rsid w:val="00D64F64"/>
    <w:rsid w:val="00D66540"/>
    <w:rsid w:val="00D707CE"/>
    <w:rsid w:val="00D70B68"/>
    <w:rsid w:val="00D7211A"/>
    <w:rsid w:val="00D76D43"/>
    <w:rsid w:val="00D826DB"/>
    <w:rsid w:val="00D827BC"/>
    <w:rsid w:val="00D827F2"/>
    <w:rsid w:val="00D84D50"/>
    <w:rsid w:val="00D8607B"/>
    <w:rsid w:val="00D86EBC"/>
    <w:rsid w:val="00D87AB2"/>
    <w:rsid w:val="00D937FF"/>
    <w:rsid w:val="00D97AEB"/>
    <w:rsid w:val="00DA0C0F"/>
    <w:rsid w:val="00DA19DF"/>
    <w:rsid w:val="00DA1CB6"/>
    <w:rsid w:val="00DA523D"/>
    <w:rsid w:val="00DA5345"/>
    <w:rsid w:val="00DA5A2A"/>
    <w:rsid w:val="00DA78D0"/>
    <w:rsid w:val="00DB2262"/>
    <w:rsid w:val="00DB391B"/>
    <w:rsid w:val="00DB3C8B"/>
    <w:rsid w:val="00DB4BCA"/>
    <w:rsid w:val="00DB55C9"/>
    <w:rsid w:val="00DB7982"/>
    <w:rsid w:val="00DC0FF8"/>
    <w:rsid w:val="00DC63C1"/>
    <w:rsid w:val="00DC6939"/>
    <w:rsid w:val="00DD48AD"/>
    <w:rsid w:val="00DD7A27"/>
    <w:rsid w:val="00DE24C2"/>
    <w:rsid w:val="00DE62C7"/>
    <w:rsid w:val="00DE76C6"/>
    <w:rsid w:val="00DF07EE"/>
    <w:rsid w:val="00DF15FF"/>
    <w:rsid w:val="00DF1682"/>
    <w:rsid w:val="00DF42F9"/>
    <w:rsid w:val="00DF534F"/>
    <w:rsid w:val="00DF753E"/>
    <w:rsid w:val="00DF7BCC"/>
    <w:rsid w:val="00E0011E"/>
    <w:rsid w:val="00E00C8A"/>
    <w:rsid w:val="00E02EFB"/>
    <w:rsid w:val="00E1082B"/>
    <w:rsid w:val="00E10CDB"/>
    <w:rsid w:val="00E1264F"/>
    <w:rsid w:val="00E16B5E"/>
    <w:rsid w:val="00E17F93"/>
    <w:rsid w:val="00E21E25"/>
    <w:rsid w:val="00E26ED2"/>
    <w:rsid w:val="00E31AD7"/>
    <w:rsid w:val="00E33963"/>
    <w:rsid w:val="00E400B1"/>
    <w:rsid w:val="00E46651"/>
    <w:rsid w:val="00E5049A"/>
    <w:rsid w:val="00E51CC2"/>
    <w:rsid w:val="00E527E9"/>
    <w:rsid w:val="00E545FF"/>
    <w:rsid w:val="00E56DB1"/>
    <w:rsid w:val="00E62968"/>
    <w:rsid w:val="00E6344D"/>
    <w:rsid w:val="00E662A3"/>
    <w:rsid w:val="00E6792E"/>
    <w:rsid w:val="00E67D34"/>
    <w:rsid w:val="00E701D0"/>
    <w:rsid w:val="00E82026"/>
    <w:rsid w:val="00E83F53"/>
    <w:rsid w:val="00E90D79"/>
    <w:rsid w:val="00E92A8A"/>
    <w:rsid w:val="00E934F5"/>
    <w:rsid w:val="00E93B95"/>
    <w:rsid w:val="00E95362"/>
    <w:rsid w:val="00E95D71"/>
    <w:rsid w:val="00E97E30"/>
    <w:rsid w:val="00EA0074"/>
    <w:rsid w:val="00EA3271"/>
    <w:rsid w:val="00EA7D84"/>
    <w:rsid w:val="00EB76AF"/>
    <w:rsid w:val="00EC0395"/>
    <w:rsid w:val="00EC0505"/>
    <w:rsid w:val="00EC1A38"/>
    <w:rsid w:val="00EC3CD6"/>
    <w:rsid w:val="00EC667E"/>
    <w:rsid w:val="00EC6694"/>
    <w:rsid w:val="00EC67B6"/>
    <w:rsid w:val="00EC718F"/>
    <w:rsid w:val="00ED1E3C"/>
    <w:rsid w:val="00ED2536"/>
    <w:rsid w:val="00ED5908"/>
    <w:rsid w:val="00ED63E1"/>
    <w:rsid w:val="00EE614F"/>
    <w:rsid w:val="00EE7D15"/>
    <w:rsid w:val="00EF3584"/>
    <w:rsid w:val="00F0273C"/>
    <w:rsid w:val="00F03380"/>
    <w:rsid w:val="00F03B8A"/>
    <w:rsid w:val="00F073ED"/>
    <w:rsid w:val="00F11DEB"/>
    <w:rsid w:val="00F16239"/>
    <w:rsid w:val="00F16A66"/>
    <w:rsid w:val="00F21379"/>
    <w:rsid w:val="00F22207"/>
    <w:rsid w:val="00F26E7A"/>
    <w:rsid w:val="00F309D8"/>
    <w:rsid w:val="00F5096E"/>
    <w:rsid w:val="00F53CA5"/>
    <w:rsid w:val="00F542B5"/>
    <w:rsid w:val="00F556EE"/>
    <w:rsid w:val="00F61A31"/>
    <w:rsid w:val="00F62215"/>
    <w:rsid w:val="00F73676"/>
    <w:rsid w:val="00F7395E"/>
    <w:rsid w:val="00F749AA"/>
    <w:rsid w:val="00F75BBE"/>
    <w:rsid w:val="00F76B5C"/>
    <w:rsid w:val="00F80CC5"/>
    <w:rsid w:val="00F821E6"/>
    <w:rsid w:val="00F84318"/>
    <w:rsid w:val="00F85B98"/>
    <w:rsid w:val="00F8671D"/>
    <w:rsid w:val="00F87E93"/>
    <w:rsid w:val="00F93EF8"/>
    <w:rsid w:val="00F94FD6"/>
    <w:rsid w:val="00F95333"/>
    <w:rsid w:val="00F976B1"/>
    <w:rsid w:val="00FA1EEA"/>
    <w:rsid w:val="00FA1F92"/>
    <w:rsid w:val="00FB0A9D"/>
    <w:rsid w:val="00FB11CF"/>
    <w:rsid w:val="00FB2C40"/>
    <w:rsid w:val="00FB2FCA"/>
    <w:rsid w:val="00FB5EE4"/>
    <w:rsid w:val="00FC039A"/>
    <w:rsid w:val="00FC48EF"/>
    <w:rsid w:val="00FC734D"/>
    <w:rsid w:val="00FD3196"/>
    <w:rsid w:val="00FD54D6"/>
    <w:rsid w:val="00FE6005"/>
    <w:rsid w:val="00FF10F5"/>
    <w:rsid w:val="00FF191D"/>
    <w:rsid w:val="00FF409C"/>
    <w:rsid w:val="00FF6981"/>
    <w:rsid w:val="00FF7A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1CC9B9"/>
  <w15:docId w15:val="{0B418F86-8E24-4CFD-AAF8-CE15593CF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565B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595D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B03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BodyText"/>
    <w:link w:val="Heading4Char"/>
    <w:rsid w:val="00881A41"/>
    <w:pPr>
      <w:keepNext/>
      <w:spacing w:after="120" w:line="360" w:lineRule="auto"/>
      <w:outlineLvl w:val="3"/>
    </w:pPr>
    <w:rPr>
      <w:rFonts w:ascii="Comic Sans MS" w:eastAsia="Times New Roman" w:hAnsi="Comic Sans MS" w:cs="Times New Roman"/>
      <w:b/>
      <w:bCs/>
      <w:noProof/>
      <w:sz w:val="30"/>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basedOn w:val="Normal"/>
    <w:link w:val="PChar"/>
    <w:qFormat/>
    <w:rsid w:val="00A11610"/>
    <w:pPr>
      <w:spacing w:before="240" w:after="0" w:line="240" w:lineRule="auto"/>
      <w:jc w:val="lowKashida"/>
    </w:pPr>
    <w:rPr>
      <w:rFonts w:asciiTheme="majorBidi" w:hAnsiTheme="majorBidi" w:cstheme="majorBidi"/>
      <w:sz w:val="24"/>
      <w:szCs w:val="24"/>
    </w:rPr>
  </w:style>
  <w:style w:type="character" w:customStyle="1" w:styleId="PChar">
    <w:name w:val="P Char"/>
    <w:link w:val="P"/>
    <w:rsid w:val="00A11610"/>
    <w:rPr>
      <w:rFonts w:asciiTheme="majorBidi" w:hAnsiTheme="majorBidi" w:cstheme="majorBidi"/>
      <w:sz w:val="24"/>
      <w:szCs w:val="24"/>
    </w:rPr>
  </w:style>
  <w:style w:type="paragraph" w:styleId="Caption">
    <w:name w:val="caption"/>
    <w:aliases w:val="Table Caption"/>
    <w:basedOn w:val="Normal"/>
    <w:next w:val="Normal"/>
    <w:link w:val="CaptionChar"/>
    <w:uiPriority w:val="35"/>
    <w:unhideWhenUsed/>
    <w:rsid w:val="008826B4"/>
    <w:pPr>
      <w:keepNext/>
      <w:spacing w:after="200" w:line="240" w:lineRule="auto"/>
    </w:pPr>
    <w:rPr>
      <w:rFonts w:ascii="Times New Roman" w:eastAsia="Times New Roman" w:hAnsi="Times New Roman" w:cs="Times New Roman"/>
      <w:b/>
      <w:bCs/>
      <w:color w:val="000000"/>
      <w:sz w:val="24"/>
      <w:szCs w:val="36"/>
      <w:lang w:val="en-GB"/>
    </w:rPr>
  </w:style>
  <w:style w:type="character" w:customStyle="1" w:styleId="CaptionChar">
    <w:name w:val="Caption Char"/>
    <w:aliases w:val="Table Caption Char"/>
    <w:link w:val="Caption"/>
    <w:rsid w:val="008826B4"/>
    <w:rPr>
      <w:rFonts w:ascii="Times New Roman" w:eastAsia="Times New Roman" w:hAnsi="Times New Roman" w:cs="Times New Roman"/>
      <w:b/>
      <w:bCs/>
      <w:color w:val="000000"/>
      <w:sz w:val="24"/>
      <w:szCs w:val="36"/>
      <w:lang w:val="en-GB"/>
    </w:rPr>
  </w:style>
  <w:style w:type="table" w:customStyle="1" w:styleId="TableGrid3">
    <w:name w:val="Table Grid3"/>
    <w:basedOn w:val="TableNormal"/>
    <w:next w:val="TableGrid"/>
    <w:uiPriority w:val="39"/>
    <w:rsid w:val="008826B4"/>
    <w:pPr>
      <w:spacing w:after="0" w:line="240" w:lineRule="auto"/>
    </w:pPr>
    <w:rPr>
      <w:rFonts w:ascii="Calibri" w:eastAsia="SimSun"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82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note">
    <w:name w:val="F-note"/>
    <w:basedOn w:val="Normal"/>
    <w:link w:val="F-noteChar"/>
    <w:qFormat/>
    <w:rsid w:val="00E10CDB"/>
    <w:pPr>
      <w:spacing w:after="0" w:line="240" w:lineRule="auto"/>
      <w:jc w:val="both"/>
    </w:pPr>
    <w:rPr>
      <w:rFonts w:ascii="Times New Roman" w:eastAsia="Times New Roman" w:hAnsi="Times New Roman" w:cs="Akhbar MT"/>
      <w:sz w:val="20"/>
      <w:szCs w:val="20"/>
      <w:lang w:eastAsia="zh-CN"/>
    </w:rPr>
  </w:style>
  <w:style w:type="character" w:customStyle="1" w:styleId="F-noteChar">
    <w:name w:val="F-note Char"/>
    <w:link w:val="F-note"/>
    <w:rsid w:val="00E10CDB"/>
    <w:rPr>
      <w:rFonts w:ascii="Times New Roman" w:eastAsia="Times New Roman" w:hAnsi="Times New Roman" w:cs="Akhbar MT"/>
      <w:sz w:val="20"/>
      <w:szCs w:val="20"/>
      <w:lang w:eastAsia="zh-CN"/>
    </w:rPr>
  </w:style>
  <w:style w:type="character" w:customStyle="1" w:styleId="FigChar">
    <w:name w:val="Fig Char"/>
    <w:link w:val="Fig"/>
    <w:locked/>
    <w:rsid w:val="00882286"/>
    <w:rPr>
      <w:rFonts w:asciiTheme="majorBidi" w:hAnsiTheme="majorBidi" w:cstheme="majorBidi"/>
      <w:b/>
      <w:bCs/>
      <w:sz w:val="24"/>
      <w:szCs w:val="24"/>
    </w:rPr>
  </w:style>
  <w:style w:type="paragraph" w:customStyle="1" w:styleId="Fig">
    <w:name w:val="Fig"/>
    <w:basedOn w:val="Normal"/>
    <w:link w:val="FigChar"/>
    <w:qFormat/>
    <w:rsid w:val="00882286"/>
    <w:pPr>
      <w:spacing w:after="0" w:line="240" w:lineRule="auto"/>
      <w:jc w:val="center"/>
    </w:pPr>
    <w:rPr>
      <w:rFonts w:asciiTheme="majorBidi" w:hAnsiTheme="majorBidi" w:cstheme="majorBidi"/>
      <w:b/>
      <w:bCs/>
      <w:sz w:val="24"/>
      <w:szCs w:val="24"/>
    </w:rPr>
  </w:style>
  <w:style w:type="table" w:customStyle="1" w:styleId="GridTable1Light1">
    <w:name w:val="Grid Table 1 Light1"/>
    <w:basedOn w:val="TableNormal"/>
    <w:uiPriority w:val="46"/>
    <w:rsid w:val="00F11DEB"/>
    <w:pPr>
      <w:spacing w:after="0" w:line="240" w:lineRule="auto"/>
    </w:pPr>
    <w:rPr>
      <w:rFonts w:ascii="Calibri" w:eastAsia="Calibri" w:hAnsi="Calibri" w:cs="Aria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EndNoteBibliographyTitle">
    <w:name w:val="EndNote Bibliography Title"/>
    <w:basedOn w:val="Normal"/>
    <w:link w:val="EndNoteBibliographyTitleChar"/>
    <w:rsid w:val="001D5F11"/>
    <w:pPr>
      <w:spacing w:after="0"/>
      <w:jc w:val="center"/>
    </w:pPr>
    <w:rPr>
      <w:rFonts w:ascii="Times New Roman" w:hAnsi="Times New Roman" w:cs="Times New Roman"/>
      <w:noProof/>
      <w:sz w:val="24"/>
    </w:rPr>
  </w:style>
  <w:style w:type="character" w:customStyle="1" w:styleId="EndNoteBibliographyTitleChar">
    <w:name w:val="EndNote Bibliography Title Char"/>
    <w:basedOn w:val="FigChar"/>
    <w:link w:val="EndNoteBibliographyTitle"/>
    <w:rsid w:val="001D5F11"/>
    <w:rPr>
      <w:rFonts w:ascii="Times New Roman" w:hAnsi="Times New Roman" w:cs="Times New Roman"/>
      <w:b w:val="0"/>
      <w:bCs w:val="0"/>
      <w:noProof/>
      <w:sz w:val="24"/>
      <w:szCs w:val="24"/>
    </w:rPr>
  </w:style>
  <w:style w:type="paragraph" w:customStyle="1" w:styleId="EndNoteBibliography">
    <w:name w:val="EndNote Bibliography"/>
    <w:basedOn w:val="Normal"/>
    <w:link w:val="EndNoteBibliographyChar"/>
    <w:rsid w:val="001D5F11"/>
    <w:pPr>
      <w:spacing w:line="240" w:lineRule="auto"/>
    </w:pPr>
    <w:rPr>
      <w:rFonts w:ascii="Times New Roman" w:hAnsi="Times New Roman" w:cs="Times New Roman"/>
      <w:noProof/>
      <w:sz w:val="24"/>
    </w:rPr>
  </w:style>
  <w:style w:type="character" w:customStyle="1" w:styleId="EndNoteBibliographyChar">
    <w:name w:val="EndNote Bibliography Char"/>
    <w:basedOn w:val="FigChar"/>
    <w:link w:val="EndNoteBibliography"/>
    <w:rsid w:val="001D5F11"/>
    <w:rPr>
      <w:rFonts w:ascii="Times New Roman" w:hAnsi="Times New Roman" w:cs="Times New Roman"/>
      <w:b w:val="0"/>
      <w:bCs w:val="0"/>
      <w:noProof/>
      <w:sz w:val="24"/>
      <w:szCs w:val="24"/>
    </w:rPr>
  </w:style>
  <w:style w:type="character" w:styleId="Hyperlink">
    <w:name w:val="Hyperlink"/>
    <w:basedOn w:val="DefaultParagraphFont"/>
    <w:uiPriority w:val="99"/>
    <w:unhideWhenUsed/>
    <w:rsid w:val="001D5F11"/>
    <w:rPr>
      <w:color w:val="0563C1" w:themeColor="hyperlink"/>
      <w:u w:val="single"/>
    </w:rPr>
  </w:style>
  <w:style w:type="character" w:customStyle="1" w:styleId="UnresolvedMention1">
    <w:name w:val="Unresolved Mention1"/>
    <w:basedOn w:val="DefaultParagraphFont"/>
    <w:uiPriority w:val="99"/>
    <w:semiHidden/>
    <w:unhideWhenUsed/>
    <w:rsid w:val="001D5F11"/>
    <w:rPr>
      <w:color w:val="605E5C"/>
      <w:shd w:val="clear" w:color="auto" w:fill="E1DFDD"/>
    </w:rPr>
  </w:style>
  <w:style w:type="paragraph" w:styleId="Header">
    <w:name w:val="header"/>
    <w:aliases w:val=" Char"/>
    <w:basedOn w:val="Normal"/>
    <w:link w:val="HeaderChar"/>
    <w:unhideWhenUsed/>
    <w:rsid w:val="00C74384"/>
    <w:pPr>
      <w:tabs>
        <w:tab w:val="center" w:pos="4320"/>
        <w:tab w:val="right" w:pos="8640"/>
      </w:tabs>
      <w:spacing w:after="0" w:line="240" w:lineRule="auto"/>
    </w:pPr>
  </w:style>
  <w:style w:type="character" w:customStyle="1" w:styleId="HeaderChar">
    <w:name w:val="Header Char"/>
    <w:aliases w:val=" Char Char"/>
    <w:basedOn w:val="DefaultParagraphFont"/>
    <w:link w:val="Header"/>
    <w:rsid w:val="00C74384"/>
  </w:style>
  <w:style w:type="paragraph" w:styleId="Footer">
    <w:name w:val="footer"/>
    <w:basedOn w:val="Normal"/>
    <w:link w:val="FooterChar"/>
    <w:uiPriority w:val="99"/>
    <w:unhideWhenUsed/>
    <w:rsid w:val="00C74384"/>
    <w:pPr>
      <w:tabs>
        <w:tab w:val="center" w:pos="4320"/>
        <w:tab w:val="right" w:pos="8640"/>
      </w:tabs>
      <w:spacing w:after="0" w:line="240" w:lineRule="auto"/>
    </w:pPr>
  </w:style>
  <w:style w:type="character" w:customStyle="1" w:styleId="FooterChar">
    <w:name w:val="Footer Char"/>
    <w:basedOn w:val="DefaultParagraphFont"/>
    <w:link w:val="Footer"/>
    <w:uiPriority w:val="99"/>
    <w:rsid w:val="00C74384"/>
  </w:style>
  <w:style w:type="paragraph" w:customStyle="1" w:styleId="H2">
    <w:name w:val="H2"/>
    <w:basedOn w:val="P"/>
    <w:link w:val="H2Char"/>
    <w:rsid w:val="007E2F24"/>
    <w:rPr>
      <w:b/>
      <w:bCs/>
    </w:rPr>
  </w:style>
  <w:style w:type="character" w:customStyle="1" w:styleId="H2Char">
    <w:name w:val="H2 Char"/>
    <w:basedOn w:val="PChar"/>
    <w:link w:val="H2"/>
    <w:rsid w:val="007E2F24"/>
    <w:rPr>
      <w:rFonts w:asciiTheme="majorBidi" w:hAnsiTheme="majorBidi" w:cstheme="majorBidi"/>
      <w:b/>
      <w:bCs/>
      <w:sz w:val="24"/>
      <w:szCs w:val="24"/>
    </w:rPr>
  </w:style>
  <w:style w:type="paragraph" w:styleId="ListParagraph">
    <w:name w:val="List Paragraph"/>
    <w:basedOn w:val="Normal"/>
    <w:uiPriority w:val="34"/>
    <w:qFormat/>
    <w:rsid w:val="00613C98"/>
    <w:pPr>
      <w:ind w:left="720"/>
      <w:contextualSpacing/>
    </w:pPr>
  </w:style>
  <w:style w:type="paragraph" w:customStyle="1" w:styleId="Default">
    <w:name w:val="Default"/>
    <w:rsid w:val="00FB2C40"/>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Heading4Char">
    <w:name w:val="Heading 4 Char"/>
    <w:basedOn w:val="DefaultParagraphFont"/>
    <w:link w:val="Heading4"/>
    <w:rsid w:val="00881A41"/>
    <w:rPr>
      <w:rFonts w:ascii="Comic Sans MS" w:eastAsia="Times New Roman" w:hAnsi="Comic Sans MS" w:cs="Times New Roman"/>
      <w:b/>
      <w:bCs/>
      <w:noProof/>
      <w:sz w:val="30"/>
      <w:szCs w:val="28"/>
      <w:lang w:eastAsia="ar-SA"/>
    </w:rPr>
  </w:style>
  <w:style w:type="paragraph" w:styleId="BodyText">
    <w:name w:val="Body Text"/>
    <w:basedOn w:val="Normal"/>
    <w:link w:val="BodyTextChar"/>
    <w:uiPriority w:val="99"/>
    <w:unhideWhenUsed/>
    <w:rsid w:val="00881A41"/>
    <w:pPr>
      <w:spacing w:after="120"/>
    </w:pPr>
  </w:style>
  <w:style w:type="character" w:customStyle="1" w:styleId="BodyTextChar">
    <w:name w:val="Body Text Char"/>
    <w:basedOn w:val="DefaultParagraphFont"/>
    <w:link w:val="BodyText"/>
    <w:uiPriority w:val="99"/>
    <w:rsid w:val="00881A41"/>
  </w:style>
  <w:style w:type="paragraph" w:customStyle="1" w:styleId="H3">
    <w:name w:val="H3"/>
    <w:basedOn w:val="Heading3"/>
    <w:rsid w:val="000B0345"/>
    <w:pPr>
      <w:keepLines w:val="0"/>
      <w:spacing w:before="0" w:after="120" w:line="360" w:lineRule="auto"/>
    </w:pPr>
    <w:rPr>
      <w:rFonts w:ascii="Arial Black" w:eastAsia="Times New Roman" w:hAnsi="Arial Black" w:cs="Times New Roman"/>
      <w:bCs/>
      <w:noProof/>
      <w:color w:val="auto"/>
      <w:sz w:val="36"/>
      <w:szCs w:val="32"/>
      <w:lang w:eastAsia="ar-SA"/>
    </w:rPr>
  </w:style>
  <w:style w:type="paragraph" w:customStyle="1" w:styleId="b">
    <w:name w:val="b"/>
    <w:basedOn w:val="Normal"/>
    <w:rsid w:val="000B0345"/>
    <w:pPr>
      <w:spacing w:after="240" w:line="360" w:lineRule="auto"/>
      <w:ind w:firstLine="578"/>
      <w:jc w:val="lowKashida"/>
    </w:pPr>
    <w:rPr>
      <w:rFonts w:ascii="Times New Roman" w:eastAsia="Times New Roman" w:hAnsi="Times New Roman" w:cs="Times New Roman"/>
      <w:noProof/>
      <w:sz w:val="30"/>
      <w:szCs w:val="28"/>
      <w:lang w:bidi="ar-EG"/>
    </w:rPr>
  </w:style>
  <w:style w:type="character" w:customStyle="1" w:styleId="Heading3Char">
    <w:name w:val="Heading 3 Char"/>
    <w:basedOn w:val="DefaultParagraphFont"/>
    <w:link w:val="Heading3"/>
    <w:uiPriority w:val="9"/>
    <w:semiHidden/>
    <w:rsid w:val="000B0345"/>
    <w:rPr>
      <w:rFonts w:asciiTheme="majorHAnsi" w:eastAsiaTheme="majorEastAsia" w:hAnsiTheme="majorHAnsi" w:cstheme="majorBidi"/>
      <w:color w:val="1F4D78" w:themeColor="accent1" w:themeShade="7F"/>
      <w:sz w:val="24"/>
      <w:szCs w:val="24"/>
    </w:rPr>
  </w:style>
  <w:style w:type="character" w:customStyle="1" w:styleId="ref">
    <w:name w:val="ref"/>
    <w:rsid w:val="00C84939"/>
    <w:rPr>
      <w:b/>
    </w:rPr>
  </w:style>
  <w:style w:type="character" w:customStyle="1" w:styleId="Heading1Char">
    <w:name w:val="Heading 1 Char"/>
    <w:basedOn w:val="DefaultParagraphFont"/>
    <w:link w:val="Heading1"/>
    <w:uiPriority w:val="1"/>
    <w:rsid w:val="00565B45"/>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rsid w:val="000D79A5"/>
    <w:pPr>
      <w:widowControl w:val="0"/>
      <w:autoSpaceDE w:val="0"/>
      <w:autoSpaceDN w:val="0"/>
      <w:spacing w:after="0" w:line="240" w:lineRule="auto"/>
      <w:jc w:val="center"/>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F10F5"/>
    <w:rPr>
      <w:sz w:val="16"/>
      <w:szCs w:val="16"/>
    </w:rPr>
  </w:style>
  <w:style w:type="paragraph" w:styleId="NoSpacing">
    <w:name w:val="No Spacing"/>
    <w:aliases w:val="Table"/>
    <w:basedOn w:val="Normal"/>
    <w:uiPriority w:val="1"/>
    <w:qFormat/>
    <w:rsid w:val="00760792"/>
    <w:pPr>
      <w:keepNext/>
      <w:spacing w:after="0" w:line="240" w:lineRule="auto"/>
      <w:jc w:val="both"/>
    </w:pPr>
    <w:rPr>
      <w:rFonts w:asciiTheme="majorBidi" w:eastAsia="Calibri" w:hAnsiTheme="majorBidi" w:cstheme="majorBidi"/>
      <w:b/>
      <w:bCs/>
      <w:sz w:val="24"/>
      <w:szCs w:val="24"/>
    </w:rPr>
  </w:style>
  <w:style w:type="paragraph" w:customStyle="1" w:styleId="footnote">
    <w:name w:val="footnote"/>
    <w:basedOn w:val="Normal"/>
    <w:link w:val="footnoteChar"/>
    <w:rsid w:val="00935123"/>
    <w:pPr>
      <w:spacing w:after="200" w:line="276" w:lineRule="auto"/>
    </w:pPr>
    <w:rPr>
      <w:rFonts w:asciiTheme="majorBidi" w:eastAsiaTheme="minorEastAsia" w:hAnsiTheme="majorBidi" w:cstheme="majorBidi"/>
      <w:sz w:val="24"/>
      <w:szCs w:val="24"/>
      <w:lang w:bidi="ar-EG"/>
    </w:rPr>
  </w:style>
  <w:style w:type="character" w:customStyle="1" w:styleId="footnoteChar">
    <w:name w:val="footnote Char"/>
    <w:basedOn w:val="DefaultParagraphFont"/>
    <w:link w:val="footnote"/>
    <w:rsid w:val="00935123"/>
    <w:rPr>
      <w:rFonts w:asciiTheme="majorBidi" w:eastAsiaTheme="minorEastAsia" w:hAnsiTheme="majorBidi" w:cstheme="majorBidi"/>
      <w:sz w:val="24"/>
      <w:szCs w:val="24"/>
      <w:lang w:bidi="ar-EG"/>
    </w:rPr>
  </w:style>
  <w:style w:type="paragraph" w:customStyle="1" w:styleId="paragraph">
    <w:name w:val="paragraph"/>
    <w:basedOn w:val="Normal"/>
    <w:link w:val="paragraphChar"/>
    <w:qFormat/>
    <w:rsid w:val="0000402E"/>
    <w:pPr>
      <w:spacing w:before="200" w:after="200" w:line="360" w:lineRule="auto"/>
      <w:ind w:firstLine="720"/>
      <w:jc w:val="both"/>
    </w:pPr>
    <w:rPr>
      <w:rFonts w:asciiTheme="majorBidi" w:eastAsia="AdvOT678fd422" w:hAnsiTheme="majorBidi" w:cstheme="majorBidi"/>
      <w:color w:val="000000" w:themeColor="text1"/>
      <w:sz w:val="28"/>
      <w:lang w:bidi="ar-EG"/>
    </w:rPr>
  </w:style>
  <w:style w:type="character" w:customStyle="1" w:styleId="paragraphChar">
    <w:name w:val="paragraph Char"/>
    <w:basedOn w:val="DefaultParagraphFont"/>
    <w:link w:val="paragraph"/>
    <w:rsid w:val="0000402E"/>
    <w:rPr>
      <w:rFonts w:asciiTheme="majorBidi" w:eastAsia="AdvOT678fd422" w:hAnsiTheme="majorBidi" w:cstheme="majorBidi"/>
      <w:color w:val="000000" w:themeColor="text1"/>
      <w:sz w:val="28"/>
      <w:lang w:bidi="ar-EG"/>
    </w:rPr>
  </w:style>
  <w:style w:type="paragraph" w:customStyle="1" w:styleId="FigCap">
    <w:name w:val="Fig Cap"/>
    <w:basedOn w:val="Normal"/>
    <w:link w:val="FigCapChar"/>
    <w:rsid w:val="0000402E"/>
    <w:pPr>
      <w:spacing w:before="200" w:after="200" w:line="276" w:lineRule="auto"/>
      <w:jc w:val="center"/>
    </w:pPr>
    <w:rPr>
      <w:rFonts w:asciiTheme="majorBidi" w:eastAsiaTheme="minorEastAsia" w:hAnsiTheme="majorBidi" w:cstheme="majorBidi"/>
      <w:b/>
      <w:bCs/>
      <w:color w:val="000000" w:themeColor="text1"/>
      <w:sz w:val="28"/>
      <w:szCs w:val="28"/>
      <w:lang w:bidi="ar-EG"/>
    </w:rPr>
  </w:style>
  <w:style w:type="character" w:customStyle="1" w:styleId="FigCapChar">
    <w:name w:val="Fig Cap Char"/>
    <w:basedOn w:val="DefaultParagraphFont"/>
    <w:link w:val="FigCap"/>
    <w:rsid w:val="0000402E"/>
    <w:rPr>
      <w:rFonts w:asciiTheme="majorBidi" w:eastAsiaTheme="minorEastAsia" w:hAnsiTheme="majorBidi" w:cstheme="majorBidi"/>
      <w:b/>
      <w:bCs/>
      <w:color w:val="000000" w:themeColor="text1"/>
      <w:sz w:val="28"/>
      <w:szCs w:val="28"/>
      <w:lang w:bidi="ar-EG"/>
    </w:rPr>
  </w:style>
  <w:style w:type="character" w:customStyle="1" w:styleId="Heading2Char">
    <w:name w:val="Heading 2 Char"/>
    <w:basedOn w:val="DefaultParagraphFont"/>
    <w:link w:val="Heading2"/>
    <w:uiPriority w:val="9"/>
    <w:rsid w:val="00595D86"/>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rsid w:val="000710AB"/>
    <w:rPr>
      <w:i/>
      <w:iCs/>
    </w:rPr>
  </w:style>
  <w:style w:type="table" w:customStyle="1" w:styleId="TableGrid7">
    <w:name w:val="Table Grid7"/>
    <w:basedOn w:val="TableNormal"/>
    <w:next w:val="TableGrid"/>
    <w:uiPriority w:val="39"/>
    <w:rsid w:val="00BC7A1F"/>
    <w:pPr>
      <w:spacing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00F56"/>
    <w:pPr>
      <w:spacing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 1"/>
    <w:basedOn w:val="Heading1"/>
    <w:link w:val="Header1Char"/>
    <w:qFormat/>
    <w:rsid w:val="00E0011E"/>
    <w:pPr>
      <w:spacing w:before="0" w:line="360" w:lineRule="auto"/>
      <w:jc w:val="both"/>
    </w:pPr>
    <w:rPr>
      <w:rFonts w:asciiTheme="majorBidi" w:hAnsiTheme="majorBidi"/>
      <w:b/>
      <w:bCs/>
      <w:color w:val="000000" w:themeColor="text1"/>
      <w:sz w:val="36"/>
      <w:szCs w:val="36"/>
      <w:lang w:bidi="en-US"/>
    </w:rPr>
  </w:style>
  <w:style w:type="character" w:customStyle="1" w:styleId="Header1Char">
    <w:name w:val="Header 1 Char"/>
    <w:basedOn w:val="Heading1Char"/>
    <w:link w:val="Header1"/>
    <w:rsid w:val="00E0011E"/>
    <w:rPr>
      <w:rFonts w:asciiTheme="majorBidi" w:eastAsiaTheme="majorEastAsia" w:hAnsiTheme="majorBidi" w:cstheme="majorBidi"/>
      <w:b/>
      <w:bCs/>
      <w:color w:val="000000" w:themeColor="text1"/>
      <w:sz w:val="36"/>
      <w:szCs w:val="36"/>
      <w:lang w:bidi="en-US"/>
    </w:rPr>
  </w:style>
  <w:style w:type="paragraph" w:customStyle="1" w:styleId="FigTanta">
    <w:name w:val="Fig _ Tanta"/>
    <w:basedOn w:val="Normal"/>
    <w:next w:val="Fig"/>
    <w:link w:val="FigTantaChar"/>
    <w:rsid w:val="00E0011E"/>
    <w:pPr>
      <w:spacing w:line="240" w:lineRule="auto"/>
      <w:jc w:val="center"/>
    </w:pPr>
    <w:rPr>
      <w:rFonts w:ascii="Times New Roman" w:eastAsia="Calibri" w:hAnsi="Times New Roman" w:cs="Times New Roman"/>
      <w:b/>
      <w:color w:val="000000" w:themeColor="text1"/>
      <w:sz w:val="28"/>
      <w:szCs w:val="24"/>
      <w:lang w:bidi="ar-EG"/>
    </w:rPr>
  </w:style>
  <w:style w:type="character" w:customStyle="1" w:styleId="FigTantaChar">
    <w:name w:val="Fig _ Tanta Char"/>
    <w:basedOn w:val="DefaultParagraphFont"/>
    <w:link w:val="FigTanta"/>
    <w:rsid w:val="00E0011E"/>
    <w:rPr>
      <w:rFonts w:ascii="Times New Roman" w:eastAsia="Calibri" w:hAnsi="Times New Roman" w:cs="Times New Roman"/>
      <w:b/>
      <w:color w:val="000000" w:themeColor="text1"/>
      <w:sz w:val="28"/>
      <w:szCs w:val="24"/>
      <w:lang w:bidi="ar-EG"/>
    </w:rPr>
  </w:style>
  <w:style w:type="paragraph" w:customStyle="1" w:styleId="PP">
    <w:name w:val="P   P"/>
    <w:basedOn w:val="Normal"/>
    <w:link w:val="PPChar"/>
    <w:autoRedefine/>
    <w:rsid w:val="009C013C"/>
    <w:pPr>
      <w:spacing w:after="200" w:line="360" w:lineRule="auto"/>
      <w:ind w:firstLine="720"/>
    </w:pPr>
    <w:rPr>
      <w:rFonts w:asciiTheme="majorBidi" w:eastAsia="AdvOT678fd422" w:hAnsiTheme="majorBidi" w:cstheme="majorBidi"/>
      <w:color w:val="000000" w:themeColor="text1"/>
      <w:sz w:val="28"/>
      <w:lang w:val="en-GB" w:eastAsia="en-GB" w:bidi="ar-EG"/>
    </w:rPr>
  </w:style>
  <w:style w:type="character" w:customStyle="1" w:styleId="PPChar">
    <w:name w:val="P   P Char"/>
    <w:basedOn w:val="DefaultParagraphFont"/>
    <w:link w:val="PP"/>
    <w:rsid w:val="009C013C"/>
    <w:rPr>
      <w:rFonts w:asciiTheme="majorBidi" w:eastAsia="AdvOT678fd422" w:hAnsiTheme="majorBidi" w:cstheme="majorBidi"/>
      <w:color w:val="000000" w:themeColor="text1"/>
      <w:sz w:val="28"/>
      <w:lang w:val="en-GB" w:eastAsia="en-GB" w:bidi="ar-EG"/>
    </w:rPr>
  </w:style>
  <w:style w:type="table" w:customStyle="1" w:styleId="GridTable6Colorful1">
    <w:name w:val="Grid Table 6 Colorful1"/>
    <w:basedOn w:val="TableNormal"/>
    <w:next w:val="GridTable6Colorful2"/>
    <w:uiPriority w:val="51"/>
    <w:rsid w:val="00156F36"/>
    <w:pPr>
      <w:spacing w:after="0" w:line="240" w:lineRule="auto"/>
    </w:pPr>
    <w:rPr>
      <w:rFonts w:eastAsia="Calibri"/>
      <w:color w:val="000000"/>
      <w:lang w:val="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2">
    <w:name w:val="Grid Table 6 Colorful2"/>
    <w:basedOn w:val="TableNormal"/>
    <w:uiPriority w:val="51"/>
    <w:rsid w:val="00156F3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11">
    <w:name w:val="Grid Table 6 Colorful11"/>
    <w:basedOn w:val="TableNormal"/>
    <w:next w:val="TableNormal"/>
    <w:uiPriority w:val="51"/>
    <w:rsid w:val="00FC039A"/>
    <w:pPr>
      <w:spacing w:after="0" w:line="240" w:lineRule="auto"/>
    </w:pPr>
    <w:rPr>
      <w:rFonts w:ascii="Calibri" w:eastAsia="Calibri" w:hAnsi="Calibri" w:cs="Arial"/>
      <w:color w:val="000000"/>
      <w:lang w:val="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alloonText">
    <w:name w:val="Balloon Text"/>
    <w:basedOn w:val="Normal"/>
    <w:link w:val="BalloonTextChar"/>
    <w:uiPriority w:val="99"/>
    <w:semiHidden/>
    <w:unhideWhenUsed/>
    <w:rsid w:val="00790A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A56"/>
    <w:rPr>
      <w:rFonts w:ascii="Tahoma" w:hAnsi="Tahoma" w:cs="Tahoma"/>
      <w:sz w:val="16"/>
      <w:szCs w:val="16"/>
    </w:rPr>
  </w:style>
  <w:style w:type="paragraph" w:customStyle="1" w:styleId="Paragraph0">
    <w:name w:val="Paragraph"/>
    <w:basedOn w:val="Normal"/>
    <w:link w:val="ParagraphChar0"/>
    <w:qFormat/>
    <w:rsid w:val="00BA55C0"/>
    <w:pPr>
      <w:spacing w:after="200" w:line="360" w:lineRule="auto"/>
      <w:ind w:firstLine="720"/>
      <w:jc w:val="both"/>
    </w:pPr>
    <w:rPr>
      <w:rFonts w:ascii="Times New Roman" w:eastAsia="Times New Roman" w:hAnsi="Times New Roman" w:cs="Times New Roman"/>
      <w:bCs/>
      <w:sz w:val="28"/>
      <w:szCs w:val="26"/>
    </w:rPr>
  </w:style>
  <w:style w:type="character" w:customStyle="1" w:styleId="ParagraphChar0">
    <w:name w:val="Paragraph Char"/>
    <w:aliases w:val="List Paragraph Char"/>
    <w:basedOn w:val="DefaultParagraphFont"/>
    <w:link w:val="Paragraph0"/>
    <w:uiPriority w:val="34"/>
    <w:rsid w:val="00BA55C0"/>
    <w:rPr>
      <w:rFonts w:ascii="Times New Roman" w:eastAsia="Times New Roman" w:hAnsi="Times New Roman" w:cs="Times New Roman"/>
      <w:bCs/>
      <w:sz w:val="28"/>
      <w:szCs w:val="26"/>
    </w:rPr>
  </w:style>
  <w:style w:type="table" w:customStyle="1" w:styleId="GridTable4-Accent52">
    <w:name w:val="Grid Table 4 - Accent 52"/>
    <w:basedOn w:val="TableNormal"/>
    <w:uiPriority w:val="49"/>
    <w:rsid w:val="0019581E"/>
    <w:pPr>
      <w:spacing w:after="0" w:line="240" w:lineRule="auto"/>
    </w:pPr>
    <w:rPr>
      <w:rFonts w:eastAsiaTheme="minorEastAsia"/>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Grid1">
    <w:name w:val="Table Grid1"/>
    <w:basedOn w:val="TableNormal"/>
    <w:next w:val="TableGrid"/>
    <w:uiPriority w:val="59"/>
    <w:rsid w:val="00C3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شبكة جدول1"/>
    <w:basedOn w:val="TableNormal"/>
    <w:next w:val="TableGrid"/>
    <w:uiPriority w:val="59"/>
    <w:rsid w:val="00B122A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4549">
      <w:bodyDiv w:val="1"/>
      <w:marLeft w:val="0"/>
      <w:marRight w:val="0"/>
      <w:marTop w:val="0"/>
      <w:marBottom w:val="0"/>
      <w:divBdr>
        <w:top w:val="none" w:sz="0" w:space="0" w:color="auto"/>
        <w:left w:val="none" w:sz="0" w:space="0" w:color="auto"/>
        <w:bottom w:val="none" w:sz="0" w:space="0" w:color="auto"/>
        <w:right w:val="none" w:sz="0" w:space="0" w:color="auto"/>
      </w:divBdr>
    </w:div>
    <w:div w:id="66804008">
      <w:bodyDiv w:val="1"/>
      <w:marLeft w:val="0"/>
      <w:marRight w:val="0"/>
      <w:marTop w:val="0"/>
      <w:marBottom w:val="0"/>
      <w:divBdr>
        <w:top w:val="none" w:sz="0" w:space="0" w:color="auto"/>
        <w:left w:val="none" w:sz="0" w:space="0" w:color="auto"/>
        <w:bottom w:val="none" w:sz="0" w:space="0" w:color="auto"/>
        <w:right w:val="none" w:sz="0" w:space="0" w:color="auto"/>
      </w:divBdr>
    </w:div>
    <w:div w:id="78792991">
      <w:bodyDiv w:val="1"/>
      <w:marLeft w:val="0"/>
      <w:marRight w:val="0"/>
      <w:marTop w:val="0"/>
      <w:marBottom w:val="0"/>
      <w:divBdr>
        <w:top w:val="none" w:sz="0" w:space="0" w:color="auto"/>
        <w:left w:val="none" w:sz="0" w:space="0" w:color="auto"/>
        <w:bottom w:val="none" w:sz="0" w:space="0" w:color="auto"/>
        <w:right w:val="none" w:sz="0" w:space="0" w:color="auto"/>
      </w:divBdr>
    </w:div>
    <w:div w:id="176886999">
      <w:bodyDiv w:val="1"/>
      <w:marLeft w:val="0"/>
      <w:marRight w:val="0"/>
      <w:marTop w:val="0"/>
      <w:marBottom w:val="0"/>
      <w:divBdr>
        <w:top w:val="none" w:sz="0" w:space="0" w:color="auto"/>
        <w:left w:val="none" w:sz="0" w:space="0" w:color="auto"/>
        <w:bottom w:val="none" w:sz="0" w:space="0" w:color="auto"/>
        <w:right w:val="none" w:sz="0" w:space="0" w:color="auto"/>
      </w:divBdr>
    </w:div>
    <w:div w:id="214237629">
      <w:bodyDiv w:val="1"/>
      <w:marLeft w:val="0"/>
      <w:marRight w:val="0"/>
      <w:marTop w:val="0"/>
      <w:marBottom w:val="0"/>
      <w:divBdr>
        <w:top w:val="none" w:sz="0" w:space="0" w:color="auto"/>
        <w:left w:val="none" w:sz="0" w:space="0" w:color="auto"/>
        <w:bottom w:val="none" w:sz="0" w:space="0" w:color="auto"/>
        <w:right w:val="none" w:sz="0" w:space="0" w:color="auto"/>
      </w:divBdr>
    </w:div>
    <w:div w:id="222064725">
      <w:bodyDiv w:val="1"/>
      <w:marLeft w:val="0"/>
      <w:marRight w:val="0"/>
      <w:marTop w:val="0"/>
      <w:marBottom w:val="0"/>
      <w:divBdr>
        <w:top w:val="none" w:sz="0" w:space="0" w:color="auto"/>
        <w:left w:val="none" w:sz="0" w:space="0" w:color="auto"/>
        <w:bottom w:val="none" w:sz="0" w:space="0" w:color="auto"/>
        <w:right w:val="none" w:sz="0" w:space="0" w:color="auto"/>
      </w:divBdr>
    </w:div>
    <w:div w:id="318510009">
      <w:bodyDiv w:val="1"/>
      <w:marLeft w:val="0"/>
      <w:marRight w:val="0"/>
      <w:marTop w:val="0"/>
      <w:marBottom w:val="0"/>
      <w:divBdr>
        <w:top w:val="none" w:sz="0" w:space="0" w:color="auto"/>
        <w:left w:val="none" w:sz="0" w:space="0" w:color="auto"/>
        <w:bottom w:val="none" w:sz="0" w:space="0" w:color="auto"/>
        <w:right w:val="none" w:sz="0" w:space="0" w:color="auto"/>
      </w:divBdr>
    </w:div>
    <w:div w:id="341510665">
      <w:bodyDiv w:val="1"/>
      <w:marLeft w:val="0"/>
      <w:marRight w:val="0"/>
      <w:marTop w:val="0"/>
      <w:marBottom w:val="0"/>
      <w:divBdr>
        <w:top w:val="none" w:sz="0" w:space="0" w:color="auto"/>
        <w:left w:val="none" w:sz="0" w:space="0" w:color="auto"/>
        <w:bottom w:val="none" w:sz="0" w:space="0" w:color="auto"/>
        <w:right w:val="none" w:sz="0" w:space="0" w:color="auto"/>
      </w:divBdr>
    </w:div>
    <w:div w:id="366181227">
      <w:bodyDiv w:val="1"/>
      <w:marLeft w:val="0"/>
      <w:marRight w:val="0"/>
      <w:marTop w:val="0"/>
      <w:marBottom w:val="0"/>
      <w:divBdr>
        <w:top w:val="none" w:sz="0" w:space="0" w:color="auto"/>
        <w:left w:val="none" w:sz="0" w:space="0" w:color="auto"/>
        <w:bottom w:val="none" w:sz="0" w:space="0" w:color="auto"/>
        <w:right w:val="none" w:sz="0" w:space="0" w:color="auto"/>
      </w:divBdr>
    </w:div>
    <w:div w:id="467162916">
      <w:bodyDiv w:val="1"/>
      <w:marLeft w:val="0"/>
      <w:marRight w:val="0"/>
      <w:marTop w:val="0"/>
      <w:marBottom w:val="0"/>
      <w:divBdr>
        <w:top w:val="none" w:sz="0" w:space="0" w:color="auto"/>
        <w:left w:val="none" w:sz="0" w:space="0" w:color="auto"/>
        <w:bottom w:val="none" w:sz="0" w:space="0" w:color="auto"/>
        <w:right w:val="none" w:sz="0" w:space="0" w:color="auto"/>
      </w:divBdr>
    </w:div>
    <w:div w:id="577859766">
      <w:bodyDiv w:val="1"/>
      <w:marLeft w:val="0"/>
      <w:marRight w:val="0"/>
      <w:marTop w:val="0"/>
      <w:marBottom w:val="0"/>
      <w:divBdr>
        <w:top w:val="none" w:sz="0" w:space="0" w:color="auto"/>
        <w:left w:val="none" w:sz="0" w:space="0" w:color="auto"/>
        <w:bottom w:val="none" w:sz="0" w:space="0" w:color="auto"/>
        <w:right w:val="none" w:sz="0" w:space="0" w:color="auto"/>
      </w:divBdr>
    </w:div>
    <w:div w:id="593784848">
      <w:bodyDiv w:val="1"/>
      <w:marLeft w:val="0"/>
      <w:marRight w:val="0"/>
      <w:marTop w:val="0"/>
      <w:marBottom w:val="0"/>
      <w:divBdr>
        <w:top w:val="none" w:sz="0" w:space="0" w:color="auto"/>
        <w:left w:val="none" w:sz="0" w:space="0" w:color="auto"/>
        <w:bottom w:val="none" w:sz="0" w:space="0" w:color="auto"/>
        <w:right w:val="none" w:sz="0" w:space="0" w:color="auto"/>
      </w:divBdr>
    </w:div>
    <w:div w:id="685441268">
      <w:bodyDiv w:val="1"/>
      <w:marLeft w:val="0"/>
      <w:marRight w:val="0"/>
      <w:marTop w:val="0"/>
      <w:marBottom w:val="0"/>
      <w:divBdr>
        <w:top w:val="none" w:sz="0" w:space="0" w:color="auto"/>
        <w:left w:val="none" w:sz="0" w:space="0" w:color="auto"/>
        <w:bottom w:val="none" w:sz="0" w:space="0" w:color="auto"/>
        <w:right w:val="none" w:sz="0" w:space="0" w:color="auto"/>
      </w:divBdr>
    </w:div>
    <w:div w:id="691958180">
      <w:bodyDiv w:val="1"/>
      <w:marLeft w:val="0"/>
      <w:marRight w:val="0"/>
      <w:marTop w:val="0"/>
      <w:marBottom w:val="0"/>
      <w:divBdr>
        <w:top w:val="none" w:sz="0" w:space="0" w:color="auto"/>
        <w:left w:val="none" w:sz="0" w:space="0" w:color="auto"/>
        <w:bottom w:val="none" w:sz="0" w:space="0" w:color="auto"/>
        <w:right w:val="none" w:sz="0" w:space="0" w:color="auto"/>
      </w:divBdr>
    </w:div>
    <w:div w:id="692147072">
      <w:bodyDiv w:val="1"/>
      <w:marLeft w:val="0"/>
      <w:marRight w:val="0"/>
      <w:marTop w:val="0"/>
      <w:marBottom w:val="0"/>
      <w:divBdr>
        <w:top w:val="none" w:sz="0" w:space="0" w:color="auto"/>
        <w:left w:val="none" w:sz="0" w:space="0" w:color="auto"/>
        <w:bottom w:val="none" w:sz="0" w:space="0" w:color="auto"/>
        <w:right w:val="none" w:sz="0" w:space="0" w:color="auto"/>
      </w:divBdr>
    </w:div>
    <w:div w:id="736250435">
      <w:bodyDiv w:val="1"/>
      <w:marLeft w:val="0"/>
      <w:marRight w:val="0"/>
      <w:marTop w:val="0"/>
      <w:marBottom w:val="0"/>
      <w:divBdr>
        <w:top w:val="none" w:sz="0" w:space="0" w:color="auto"/>
        <w:left w:val="none" w:sz="0" w:space="0" w:color="auto"/>
        <w:bottom w:val="none" w:sz="0" w:space="0" w:color="auto"/>
        <w:right w:val="none" w:sz="0" w:space="0" w:color="auto"/>
      </w:divBdr>
    </w:div>
    <w:div w:id="933171441">
      <w:bodyDiv w:val="1"/>
      <w:marLeft w:val="0"/>
      <w:marRight w:val="0"/>
      <w:marTop w:val="0"/>
      <w:marBottom w:val="0"/>
      <w:divBdr>
        <w:top w:val="none" w:sz="0" w:space="0" w:color="auto"/>
        <w:left w:val="none" w:sz="0" w:space="0" w:color="auto"/>
        <w:bottom w:val="none" w:sz="0" w:space="0" w:color="auto"/>
        <w:right w:val="none" w:sz="0" w:space="0" w:color="auto"/>
      </w:divBdr>
    </w:div>
    <w:div w:id="933247504">
      <w:bodyDiv w:val="1"/>
      <w:marLeft w:val="0"/>
      <w:marRight w:val="0"/>
      <w:marTop w:val="0"/>
      <w:marBottom w:val="0"/>
      <w:divBdr>
        <w:top w:val="none" w:sz="0" w:space="0" w:color="auto"/>
        <w:left w:val="none" w:sz="0" w:space="0" w:color="auto"/>
        <w:bottom w:val="none" w:sz="0" w:space="0" w:color="auto"/>
        <w:right w:val="none" w:sz="0" w:space="0" w:color="auto"/>
      </w:divBdr>
    </w:div>
    <w:div w:id="985669741">
      <w:bodyDiv w:val="1"/>
      <w:marLeft w:val="0"/>
      <w:marRight w:val="0"/>
      <w:marTop w:val="0"/>
      <w:marBottom w:val="0"/>
      <w:divBdr>
        <w:top w:val="none" w:sz="0" w:space="0" w:color="auto"/>
        <w:left w:val="none" w:sz="0" w:space="0" w:color="auto"/>
        <w:bottom w:val="none" w:sz="0" w:space="0" w:color="auto"/>
        <w:right w:val="none" w:sz="0" w:space="0" w:color="auto"/>
      </w:divBdr>
    </w:div>
    <w:div w:id="1137452925">
      <w:bodyDiv w:val="1"/>
      <w:marLeft w:val="0"/>
      <w:marRight w:val="0"/>
      <w:marTop w:val="0"/>
      <w:marBottom w:val="0"/>
      <w:divBdr>
        <w:top w:val="none" w:sz="0" w:space="0" w:color="auto"/>
        <w:left w:val="none" w:sz="0" w:space="0" w:color="auto"/>
        <w:bottom w:val="none" w:sz="0" w:space="0" w:color="auto"/>
        <w:right w:val="none" w:sz="0" w:space="0" w:color="auto"/>
      </w:divBdr>
    </w:div>
    <w:div w:id="1195314248">
      <w:bodyDiv w:val="1"/>
      <w:marLeft w:val="0"/>
      <w:marRight w:val="0"/>
      <w:marTop w:val="0"/>
      <w:marBottom w:val="0"/>
      <w:divBdr>
        <w:top w:val="none" w:sz="0" w:space="0" w:color="auto"/>
        <w:left w:val="none" w:sz="0" w:space="0" w:color="auto"/>
        <w:bottom w:val="none" w:sz="0" w:space="0" w:color="auto"/>
        <w:right w:val="none" w:sz="0" w:space="0" w:color="auto"/>
      </w:divBdr>
    </w:div>
    <w:div w:id="1225409087">
      <w:bodyDiv w:val="1"/>
      <w:marLeft w:val="0"/>
      <w:marRight w:val="0"/>
      <w:marTop w:val="0"/>
      <w:marBottom w:val="0"/>
      <w:divBdr>
        <w:top w:val="none" w:sz="0" w:space="0" w:color="auto"/>
        <w:left w:val="none" w:sz="0" w:space="0" w:color="auto"/>
        <w:bottom w:val="none" w:sz="0" w:space="0" w:color="auto"/>
        <w:right w:val="none" w:sz="0" w:space="0" w:color="auto"/>
      </w:divBdr>
    </w:div>
    <w:div w:id="1424109540">
      <w:bodyDiv w:val="1"/>
      <w:marLeft w:val="0"/>
      <w:marRight w:val="0"/>
      <w:marTop w:val="0"/>
      <w:marBottom w:val="0"/>
      <w:divBdr>
        <w:top w:val="none" w:sz="0" w:space="0" w:color="auto"/>
        <w:left w:val="none" w:sz="0" w:space="0" w:color="auto"/>
        <w:bottom w:val="none" w:sz="0" w:space="0" w:color="auto"/>
        <w:right w:val="none" w:sz="0" w:space="0" w:color="auto"/>
      </w:divBdr>
    </w:div>
    <w:div w:id="1562593862">
      <w:bodyDiv w:val="1"/>
      <w:marLeft w:val="0"/>
      <w:marRight w:val="0"/>
      <w:marTop w:val="0"/>
      <w:marBottom w:val="0"/>
      <w:divBdr>
        <w:top w:val="none" w:sz="0" w:space="0" w:color="auto"/>
        <w:left w:val="none" w:sz="0" w:space="0" w:color="auto"/>
        <w:bottom w:val="none" w:sz="0" w:space="0" w:color="auto"/>
        <w:right w:val="none" w:sz="0" w:space="0" w:color="auto"/>
      </w:divBdr>
    </w:div>
    <w:div w:id="1606961978">
      <w:bodyDiv w:val="1"/>
      <w:marLeft w:val="0"/>
      <w:marRight w:val="0"/>
      <w:marTop w:val="0"/>
      <w:marBottom w:val="0"/>
      <w:divBdr>
        <w:top w:val="none" w:sz="0" w:space="0" w:color="auto"/>
        <w:left w:val="none" w:sz="0" w:space="0" w:color="auto"/>
        <w:bottom w:val="none" w:sz="0" w:space="0" w:color="auto"/>
        <w:right w:val="none" w:sz="0" w:space="0" w:color="auto"/>
      </w:divBdr>
    </w:div>
    <w:div w:id="1696539994">
      <w:bodyDiv w:val="1"/>
      <w:marLeft w:val="0"/>
      <w:marRight w:val="0"/>
      <w:marTop w:val="0"/>
      <w:marBottom w:val="0"/>
      <w:divBdr>
        <w:top w:val="none" w:sz="0" w:space="0" w:color="auto"/>
        <w:left w:val="none" w:sz="0" w:space="0" w:color="auto"/>
        <w:bottom w:val="none" w:sz="0" w:space="0" w:color="auto"/>
        <w:right w:val="none" w:sz="0" w:space="0" w:color="auto"/>
      </w:divBdr>
    </w:div>
    <w:div w:id="1742748983">
      <w:bodyDiv w:val="1"/>
      <w:marLeft w:val="0"/>
      <w:marRight w:val="0"/>
      <w:marTop w:val="0"/>
      <w:marBottom w:val="0"/>
      <w:divBdr>
        <w:top w:val="none" w:sz="0" w:space="0" w:color="auto"/>
        <w:left w:val="none" w:sz="0" w:space="0" w:color="auto"/>
        <w:bottom w:val="none" w:sz="0" w:space="0" w:color="auto"/>
        <w:right w:val="none" w:sz="0" w:space="0" w:color="auto"/>
      </w:divBdr>
    </w:div>
    <w:div w:id="1751005799">
      <w:bodyDiv w:val="1"/>
      <w:marLeft w:val="0"/>
      <w:marRight w:val="0"/>
      <w:marTop w:val="0"/>
      <w:marBottom w:val="0"/>
      <w:divBdr>
        <w:top w:val="none" w:sz="0" w:space="0" w:color="auto"/>
        <w:left w:val="none" w:sz="0" w:space="0" w:color="auto"/>
        <w:bottom w:val="none" w:sz="0" w:space="0" w:color="auto"/>
        <w:right w:val="none" w:sz="0" w:space="0" w:color="auto"/>
      </w:divBdr>
    </w:div>
    <w:div w:id="1820609201">
      <w:bodyDiv w:val="1"/>
      <w:marLeft w:val="0"/>
      <w:marRight w:val="0"/>
      <w:marTop w:val="0"/>
      <w:marBottom w:val="0"/>
      <w:divBdr>
        <w:top w:val="none" w:sz="0" w:space="0" w:color="auto"/>
        <w:left w:val="none" w:sz="0" w:space="0" w:color="auto"/>
        <w:bottom w:val="none" w:sz="0" w:space="0" w:color="auto"/>
        <w:right w:val="none" w:sz="0" w:space="0" w:color="auto"/>
      </w:divBdr>
    </w:div>
    <w:div w:id="1866016366">
      <w:bodyDiv w:val="1"/>
      <w:marLeft w:val="0"/>
      <w:marRight w:val="0"/>
      <w:marTop w:val="0"/>
      <w:marBottom w:val="0"/>
      <w:divBdr>
        <w:top w:val="none" w:sz="0" w:space="0" w:color="auto"/>
        <w:left w:val="none" w:sz="0" w:space="0" w:color="auto"/>
        <w:bottom w:val="none" w:sz="0" w:space="0" w:color="auto"/>
        <w:right w:val="none" w:sz="0" w:space="0" w:color="auto"/>
      </w:divBdr>
    </w:div>
    <w:div w:id="1913656936">
      <w:bodyDiv w:val="1"/>
      <w:marLeft w:val="0"/>
      <w:marRight w:val="0"/>
      <w:marTop w:val="0"/>
      <w:marBottom w:val="0"/>
      <w:divBdr>
        <w:top w:val="none" w:sz="0" w:space="0" w:color="auto"/>
        <w:left w:val="none" w:sz="0" w:space="0" w:color="auto"/>
        <w:bottom w:val="none" w:sz="0" w:space="0" w:color="auto"/>
        <w:right w:val="none" w:sz="0" w:space="0" w:color="auto"/>
      </w:divBdr>
    </w:div>
    <w:div w:id="1951551643">
      <w:bodyDiv w:val="1"/>
      <w:marLeft w:val="0"/>
      <w:marRight w:val="0"/>
      <w:marTop w:val="0"/>
      <w:marBottom w:val="0"/>
      <w:divBdr>
        <w:top w:val="none" w:sz="0" w:space="0" w:color="auto"/>
        <w:left w:val="none" w:sz="0" w:space="0" w:color="auto"/>
        <w:bottom w:val="none" w:sz="0" w:space="0" w:color="auto"/>
        <w:right w:val="none" w:sz="0" w:space="0" w:color="auto"/>
      </w:divBdr>
    </w:div>
    <w:div w:id="1961762871">
      <w:bodyDiv w:val="1"/>
      <w:marLeft w:val="0"/>
      <w:marRight w:val="0"/>
      <w:marTop w:val="0"/>
      <w:marBottom w:val="0"/>
      <w:divBdr>
        <w:top w:val="none" w:sz="0" w:space="0" w:color="auto"/>
        <w:left w:val="none" w:sz="0" w:space="0" w:color="auto"/>
        <w:bottom w:val="none" w:sz="0" w:space="0" w:color="auto"/>
        <w:right w:val="none" w:sz="0" w:space="0" w:color="auto"/>
      </w:divBdr>
    </w:div>
    <w:div w:id="203800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term=%22Kosa%C5%82ka-W%C4%99giel%20J%22%5BAuthor%5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topics/neuroscience/cognitive-disorde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med.ncbi.nlm.nih.gov/?term=%22G%20B%22%5BAuthor%5D" TargetMode="External"/><Relationship Id="rId4" Type="http://schemas.openxmlformats.org/officeDocument/2006/relationships/settings" Target="settings.xml"/><Relationship Id="rId9" Type="http://schemas.openxmlformats.org/officeDocument/2006/relationships/hyperlink" Target="https://pubmed.ncbi.nlm.nih.gov/?term=%22Raghunath%20S%22%5BAuthor%5D"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D4EC362-BC75-499D-A5FF-766FDA38E990}">
  <we:reference id="c48fb390-44b5-4201-a3e4-26377914a574" version="1.0.0.0" store="EXCatalog" storeType="EXCatalog"/>
  <we:alternateReferences>
    <we:reference id="WA200000368" version="1.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1AD6C3D-2CAB-4E71-BF9F-CB14BBDC0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22</Pages>
  <Words>9140</Words>
  <Characters>52103</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dc:creator>
  <cp:keywords/>
  <dc:description/>
  <cp:lastModifiedBy>Mahmoud</cp:lastModifiedBy>
  <cp:revision>9</cp:revision>
  <cp:lastPrinted>2025-03-18T09:32:00Z</cp:lastPrinted>
  <dcterms:created xsi:type="dcterms:W3CDTF">2025-05-15T09:03:00Z</dcterms:created>
  <dcterms:modified xsi:type="dcterms:W3CDTF">2025-05-15T10:19:00Z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http://www.zotero.org/styles/elsevier-vancouver-author-date</vt:lpwstr>
  </property>
  <property fmtid="{D5CDD505-2E9C-101B-9397-08002B2CF9AE}" pid="7" name="Mendeley Recent Style Name 2_1">
    <vt:lpwstr>Elsevier - Vancouver (author-date)</vt:lpwstr>
  </property>
  <property fmtid="{D5CDD505-2E9C-101B-9397-08002B2CF9AE}" pid="8" name="Mendeley Recent Style Id 3_1">
    <vt:lpwstr>http://www.zotero.org/styles/emerald-harvard</vt:lpwstr>
  </property>
  <property fmtid="{D5CDD505-2E9C-101B-9397-08002B2CF9AE}" pid="9" name="Mendeley Recent Style Name 3_1">
    <vt:lpwstr>Emerald - Harvard</vt:lpwstr>
  </property>
  <property fmtid="{D5CDD505-2E9C-101B-9397-08002B2CF9AE}" pid="10" name="Mendeley Recent Style Id 4_1">
    <vt:lpwstr>http://www.zotero.org/styles/frontiers-in-cardiovascular-medicine</vt:lpwstr>
  </property>
  <property fmtid="{D5CDD505-2E9C-101B-9397-08002B2CF9AE}" pid="11" name="Mendeley Recent Style Name 4_1">
    <vt:lpwstr>Frontiers in Cardiovascular Medicine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http://www.zotero.org/styles/springer-vancouver-author-date</vt:lpwstr>
  </property>
  <property fmtid="{D5CDD505-2E9C-101B-9397-08002B2CF9AE}" pid="15" name="Mendeley Recent Style Name 6_1">
    <vt:lpwstr>Springer - Vancouver (author-date)</vt:lpwstr>
  </property>
  <property fmtid="{D5CDD505-2E9C-101B-9397-08002B2CF9AE}" pid="16" name="Mendeley Recent Style Id 7_1">
    <vt:lpwstr>http://www.zotero.org/styles/taylor-and-francis-apa</vt:lpwstr>
  </property>
  <property fmtid="{D5CDD505-2E9C-101B-9397-08002B2CF9AE}" pid="17" name="Mendeley Recent Style Name 7_1">
    <vt:lpwstr>Taylor &amp; Francis - APA</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http://www.zotero.org/styles/vancouver-author-date</vt:lpwstr>
  </property>
  <property fmtid="{D5CDD505-2E9C-101B-9397-08002B2CF9AE}" pid="21" name="Mendeley Recent Style Name 9_1">
    <vt:lpwstr>Vancouver (author-date)</vt:lpwstr>
  </property>
  <property fmtid="{D5CDD505-2E9C-101B-9397-08002B2CF9AE}" pid="22" name="Mendeley Document_1">
    <vt:lpwstr>True</vt:lpwstr>
  </property>
  <property fmtid="{D5CDD505-2E9C-101B-9397-08002B2CF9AE}" pid="23" name="Mendeley Unique User Id_1">
    <vt:lpwstr>0def908b-8660-3ba0-9f64-480867e8d0f9</vt:lpwstr>
  </property>
  <property fmtid="{D5CDD505-2E9C-101B-9397-08002B2CF9AE}" pid="24" name="Mendeley Citation Style_1">
    <vt:lpwstr>http://www.zotero.org/styles/vancouver</vt:lpwstr>
  </property>
  <property fmtid="{D5CDD505-2E9C-101B-9397-08002B2CF9AE}" pid="25" name="GrammarlyDocumentId">
    <vt:lpwstr>d710e4d3255ca0b644aa7ed4c7886a94886a415bde813da016191f74d73247f7</vt:lpwstr>
  </property>
</Properties>
</file>